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771844c0368de138bd938086e889cb23ff10755"/>
    <w:p>
      <w:pPr>
        <w:pStyle w:val="Heading1"/>
      </w:pPr>
      <w:r>
        <w:t xml:space="preserve">Undergraduate Thesis Document on Academic Researcher in France Marseille</w:t>
      </w:r>
    </w:p>
    <w:bookmarkStart w:id="20" w:name="introduction"/>
    <w:p>
      <w:pPr>
        <w:pStyle w:val="Heading2"/>
      </w:pPr>
      <w:r>
        <w:t xml:space="preserve">Introduction</w:t>
      </w:r>
    </w:p>
    <w:p>
      <w:pPr>
        <w:pStyle w:val="FirstParagraph"/>
      </w:pPr>
      <w:r>
        <w:t xml:space="preserve">This undergraduate thesis explores the multifaceted role of an academic researcher within the context of higher education institutions in France, with a specific focus on Marseille. As a vibrant city known for its cultural diversity and robust research infrastructure, Marseille provides a unique environment for examining how academic researchers contribute to both educational and scientific advancements.</w:t>
      </w:r>
    </w:p>
    <w:bookmarkEnd w:id="20"/>
    <w:bookmarkStart w:id="21" w:name="contextual-framework-france-marseille"/>
    <w:p>
      <w:pPr>
        <w:pStyle w:val="Heading2"/>
      </w:pPr>
      <w:r>
        <w:t xml:space="preserve">Contextual Framework: France Marseille</w:t>
      </w:r>
    </w:p>
    <w:p>
      <w:pPr>
        <w:pStyle w:val="FirstParagraph"/>
      </w:pPr>
      <w:r>
        <w:t xml:space="preserve">Marseille, the second-largest city in France, is home to prestigious institutions such as Aix-Marseille University (AMU) and numerous research centers. These entities serve as hubs for academic innovation and interdisciplinary collaboration. The academic researcher in this setting plays a pivotal role not only in conducting original research but also in shaping the educational experiences of undergraduate students through mentorship, curriculum development, and practical engagement.</w:t>
      </w:r>
    </w:p>
    <w:bookmarkEnd w:id="21"/>
    <w:bookmarkStart w:id="22" w:name="the-academic-researcher-a-dual-role"/>
    <w:p>
      <w:pPr>
        <w:pStyle w:val="Heading2"/>
      </w:pPr>
      <w:r>
        <w:t xml:space="preserve">The Academic Researcher: A Dual Role</w:t>
      </w:r>
    </w:p>
    <w:p>
      <w:pPr>
        <w:pStyle w:val="FirstParagraph"/>
      </w:pPr>
      <w:r>
        <w:t xml:space="preserve">An academic researcher in France Marseille operates within a dual framework of teaching and research. Their responsibilities include advancing knowledge in specialized fields while fostering critical thinking among students. This duality is particularly significant for undergraduates, who often engage with research through projects, seminars, and collaborative initiatives led by these researchers.</w:t>
      </w:r>
    </w:p>
    <w:bookmarkEnd w:id="22"/>
    <w:bookmarkStart w:id="23" w:name="research-methodology"/>
    <w:p>
      <w:pPr>
        <w:pStyle w:val="Heading2"/>
      </w:pPr>
      <w:r>
        <w:t xml:space="preserve">Research Methodology</w:t>
      </w:r>
    </w:p>
    <w:p>
      <w:pPr>
        <w:pStyle w:val="FirstParagraph"/>
      </w:pPr>
      <w:r>
        <w:t xml:space="preserve">To understand the impact of academic researchers in Marseille’s educational landscape, this thesis employs a qualitative approach. Data is gathered through interviews with undergraduate students and academic researchers, as well as an analysis of institutional reports and publications from AMU and other local research entities. The findings are synthesized to highlight the interplay between research-driven pedagogy and student outcomes.</w:t>
      </w:r>
    </w:p>
    <w:bookmarkEnd w:id="23"/>
    <w:bookmarkStart w:id="24" w:name="X0ff5e44605f7daef084fee91c41b6c0a6f81857"/>
    <w:p>
      <w:pPr>
        <w:pStyle w:val="Heading2"/>
      </w:pPr>
      <w:r>
        <w:t xml:space="preserve">Findings: Contributions to Undergraduate Education</w:t>
      </w:r>
    </w:p>
    <w:p>
      <w:pPr>
        <w:pStyle w:val="FirstParagraph"/>
      </w:pPr>
      <w:r>
        <w:t xml:space="preserve">The study reveals that academic researchers in Marseille actively integrate their expertise into undergraduate curricula. For example, researchers at the Institut de Recherche en Informatique et Systèmes d'Information (IRIS) collaborate with students on cutting-edge technology projects, while those in environmental sciences engage undergraduates in fieldwork addressing local ecological challenges. These interactions not only enhance students’ technical skills but also cultivate a culture of inquiry and innovation.</w:t>
      </w:r>
    </w:p>
    <w:bookmarkEnd w:id="24"/>
    <w:bookmarkStart w:id="25" w:name="challenges-and-opportunities"/>
    <w:p>
      <w:pPr>
        <w:pStyle w:val="Heading2"/>
      </w:pPr>
      <w:r>
        <w:t xml:space="preserve">Challenges and Opportunities</w:t>
      </w:r>
    </w:p>
    <w:p>
      <w:pPr>
        <w:pStyle w:val="FirstParagraph"/>
      </w:pPr>
      <w:r>
        <w:t xml:space="preserve">Despite the benefits, academic researchers in Marseille face challenges such as balancing research demands with teaching responsibilities and securing funding for interdisciplinary projects. However, institutions like AMU are increasingly supporting these efforts through grants and partnerships with local industries. This creates opportunities for undergraduates to participate in real-world research that aligns with global priorities, such as sustainability and digital transformation.</w:t>
      </w:r>
    </w:p>
    <w:bookmarkEnd w:id="25"/>
    <w:bookmarkStart w:id="26" w:name="X338b765b69577d358c7d47d293407443d69286c"/>
    <w:p>
      <w:pPr>
        <w:pStyle w:val="Heading2"/>
      </w:pPr>
      <w:r>
        <w:t xml:space="preserve">Case Study: Academic Researcher in Environmental Science</w:t>
      </w:r>
    </w:p>
    <w:p>
      <w:pPr>
        <w:pStyle w:val="FirstParagraph"/>
      </w:pPr>
      <w:r>
        <w:t xml:space="preserve">A case study of Dr. Élise Moreau, a researcher at AMU’s Laboratoire d'Écologie et de Gestion des Ecosystèmes (LEGE), illustrates the impact of academic researchers on undergraduate education. Dr. Moreau’s work on Mediterranean biodiversity has led to student-led projects analyzing urban green spaces in Marseille. These initiatives have not only produced publishable data but also inspired students to pursue careers in environmental research and policy.</w:t>
      </w:r>
    </w:p>
    <w:bookmarkEnd w:id="26"/>
    <w:bookmarkStart w:id="27" w:name="conclusion"/>
    <w:p>
      <w:pPr>
        <w:pStyle w:val="Heading2"/>
      </w:pPr>
      <w:r>
        <w:t xml:space="preserve">Conclusion</w:t>
      </w:r>
    </w:p>
    <w:p>
      <w:pPr>
        <w:pStyle w:val="FirstParagraph"/>
      </w:pPr>
      <w:r>
        <w:t xml:space="preserve">In conclusion, the academic researcher is a cornerstone of undergraduate education in France Marseille. Their dual role as educators and innovators ensures that students are exposed to rigorous academic standards while being equipped to address contemporary challenges. By leveraging Marseille’s unique research environment, these researchers not only advance their fields but also empower the next generation of scholars and professionals.</w:t>
      </w:r>
    </w:p>
    <w:bookmarkEnd w:id="27"/>
    <w:bookmarkStart w:id="28" w:name="references"/>
    <w:p>
      <w:pPr>
        <w:pStyle w:val="Heading2"/>
      </w:pPr>
      <w:r>
        <w:t xml:space="preserve">References</w:t>
      </w:r>
    </w:p>
    <w:p>
      <w:pPr>
        <w:pStyle w:val="FirstParagraph"/>
      </w:pPr>
      <w:r>
        <w:rPr>
          <w:bCs/>
          <w:b/>
        </w:rPr>
        <w:t xml:space="preserve">Aix-Marseille University (AMU).</w:t>
      </w:r>
      <w:r>
        <w:t xml:space="preserve"> </w:t>
      </w:r>
      <w:r>
        <w:t xml:space="preserve">(2023). *Research and Innovation Strategy*. Retrieved from https://www.univ-amu.fr</w:t>
      </w:r>
      <w:r>
        <w:br/>
      </w:r>
      <w:r>
        <w:rPr>
          <w:bCs/>
          <w:b/>
        </w:rPr>
        <w:t xml:space="preserve">Institut de Recherche en Informatique et Systèmes d'Information (IRIS).</w:t>
      </w:r>
      <w:r>
        <w:t xml:space="preserve"> </w:t>
      </w:r>
      <w:r>
        <w:t xml:space="preserve">(2023). *Undergraduate Research Collaborations*. Retrieved from https://www.iris-marseille.fr</w:t>
      </w:r>
      <w:r>
        <w:br/>
      </w:r>
      <w:r>
        <w:rPr>
          <w:bCs/>
          <w:b/>
        </w:rPr>
        <w:t xml:space="preserve">Laboratoire d'Écologie et de Gestion des Ecosystèmes (LEGE).</w:t>
      </w:r>
      <w:r>
        <w:t xml:space="preserve"> </w:t>
      </w:r>
      <w:r>
        <w:t xml:space="preserve">(2023). *Environmental Research Projects*. Retrieved from https://www.lege-ecologie.org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Academic Researchers and Students</w:t>
      </w:r>
      <w:r>
        <w:br/>
      </w:r>
      <w:r>
        <w:rPr>
          <w:bCs/>
          <w:b/>
        </w:rPr>
        <w:t xml:space="preserve">Appendix B:</w:t>
      </w:r>
      <w:r>
        <w:t xml:space="preserve"> </w:t>
      </w:r>
      <w:r>
        <w:t xml:space="preserve">Sample Research Proposals from Undergraduate Projects in Marseille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France Marseille</dc:title>
  <dc:creator/>
  <dc:language>en</dc:language>
  <cp:keywords/>
  <dcterms:created xsi:type="dcterms:W3CDTF">2026-07-21T05:49:09Z</dcterms:created>
  <dcterms:modified xsi:type="dcterms:W3CDTF">2026-07-21T05:49:09Z</dcterms:modified>
</cp:coreProperties>
</file>

<file path=docProps/custom.xml><?xml version="1.0" encoding="utf-8"?>
<Properties xmlns="http://schemas.openxmlformats.org/officeDocument/2006/custom-properties" xmlns:vt="http://schemas.openxmlformats.org/officeDocument/2006/docPropsVTypes"/>
</file>