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Germany</w:t>
      </w:r>
      <w:r>
        <w:t xml:space="preserve"> </w:t>
      </w:r>
      <w:r>
        <w:t xml:space="preserve">Munich</w:t>
      </w:r>
    </w:p>
    <w:bookmarkStart w:id="32" w:name="X045b5efbac5c8674d2f55d9aab5e3e54b1a9713"/>
    <w:p>
      <w:pPr>
        <w:pStyle w:val="Heading1"/>
      </w:pPr>
      <w:r>
        <w:t xml:space="preserve">Undergraduate Thesis: The Role of Academic Researchers in Germany Munich</w:t>
      </w:r>
    </w:p>
    <w:bookmarkStart w:id="22" w:name="by-your-name"/>
    <w:p>
      <w:pPr>
        <w:pStyle w:val="Heading2"/>
      </w:pPr>
      <w:r>
        <w:t xml:space="preserve">By [Your Name]</w:t>
      </w:r>
    </w:p>
    <w:bookmarkStart w:id="21" w:name="X14f9bc67174b4bb5894b86f4b2104450a6c3f0d"/>
    <w:p>
      <w:pPr>
        <w:pStyle w:val="Heading3"/>
      </w:pPr>
      <w:r>
        <w:t xml:space="preserve">Department of [Your Discipline], Ludwig Maximilian University of Munich (LMU)</w:t>
      </w:r>
    </w:p>
    <w:bookmarkStart w:id="20" w:name="april-2024"/>
    <w:p>
      <w:pPr>
        <w:pStyle w:val="Heading4"/>
      </w:pPr>
      <w:r>
        <w:t xml:space="preserve">April 2024</w:t>
      </w:r>
    </w:p>
    <w:p>
      <w:pPr>
        <w:pStyle w:val="FirstParagraph"/>
      </w:pPr>
      <w:r>
        <w:rPr>
          <w:bCs/>
          <w:b/>
        </w:rPr>
        <w:t xml:space="preserve">Description:</w:t>
      </w:r>
      <w:r>
        <w:t xml:space="preserve"> </w:t>
      </w:r>
      <w:r>
        <w:t xml:space="preserve">This</w:t>
      </w:r>
      <w:r>
        <w:t xml:space="preserve"> </w:t>
      </w:r>
      <w:r>
        <w:rPr>
          <w:iCs/>
          <w:i/>
        </w:rPr>
        <w:t xml:space="preserve">Undergraduate Thesis</w:t>
      </w:r>
      <w:r>
        <w:t xml:space="preserve">, conducted in the vibrant academic environment of</w:t>
      </w:r>
      <w:r>
        <w:t xml:space="preserve"> </w:t>
      </w:r>
      <w:r>
        <w:rPr>
          <w:bCs/>
          <w:b/>
        </w:rPr>
        <w:t xml:space="preserve">Germany Munich</w:t>
      </w:r>
      <w:r>
        <w:t xml:space="preserve">, explores the evolving role of</w:t>
      </w:r>
      <w:r>
        <w:t xml:space="preserve"> </w:t>
      </w:r>
      <w:r>
        <w:rPr>
          <w:iCs/>
          <w:i/>
        </w:rPr>
        <w:t xml:space="preserve">Academic Researchers</w:t>
      </w:r>
      <w:r>
        <w:t xml:space="preserve"> </w:t>
      </w:r>
      <w:r>
        <w:t xml:space="preserve">within higher education institutions and research organizations. The study is framed by Munich’s reputation as a hub for innovation, interdisciplinary collaboration, and excellence in scientific inquiry. It critically examines how</w:t>
      </w:r>
      <w:r>
        <w:t xml:space="preserve"> </w:t>
      </w:r>
      <w:r>
        <w:rPr>
          <w:iCs/>
          <w:i/>
        </w:rPr>
        <w:t xml:space="preserve">Academic Researchers</w:t>
      </w:r>
      <w:r>
        <w:t xml:space="preserve"> </w:t>
      </w:r>
      <w:r>
        <w:t xml:space="preserve">navigate institutional frameworks, funding opportunities, and societal expectations to contribute to Germany’s global research landscape.</w:t>
      </w:r>
    </w:p>
    <w:bookmarkEnd w:id="20"/>
    <w:bookmarkEnd w:id="21"/>
    <w:bookmarkEnd w:id="22"/>
    <w:bookmarkStart w:id="23" w:name="abstract"/>
    <w:p>
      <w:pPr>
        <w:pStyle w:val="Heading2"/>
      </w:pPr>
      <w:r>
        <w:t xml:space="preserve">Abstract</w:t>
      </w:r>
    </w:p>
    <w:p>
      <w:pPr>
        <w:pStyle w:val="FirstParagraph"/>
      </w:pPr>
      <w:r>
        <w:t xml:space="preserve">In this</w:t>
      </w:r>
      <w:r>
        <w:t xml:space="preserve"> </w:t>
      </w:r>
      <w:r>
        <w:rPr>
          <w:iCs/>
          <w:i/>
        </w:rPr>
        <w:t xml:space="preserve">Undergraduate Thesis</w:t>
      </w:r>
      <w:r>
        <w:t xml:space="preserve">, the author investigates the multifaceted contributions of</w:t>
      </w:r>
      <w:r>
        <w:t xml:space="preserve"> </w:t>
      </w:r>
      <w:r>
        <w:rPr>
          <w:iCs/>
          <w:i/>
        </w:rPr>
        <w:t xml:space="preserve">Academic Researchers</w:t>
      </w:r>
      <w:r>
        <w:t xml:space="preserve"> </w:t>
      </w:r>
      <w:r>
        <w:t xml:space="preserve">in</w:t>
      </w:r>
      <w:r>
        <w:t xml:space="preserve"> </w:t>
      </w:r>
      <w:r>
        <w:rPr>
          <w:bCs/>
          <w:b/>
        </w:rPr>
        <w:t xml:space="preserve">Munich, Germany</w:t>
      </w:r>
      <w:r>
        <w:t xml:space="preserve">, emphasizing their role as drivers of scientific progress and interdisciplinary collaboration. Through a mixed-methods approach—including qualitative interviews with researchers at institutions such as LMU Munich, Technical University Munich (TUM), and Max Planck Institutes—the study analyzes challenges faced by</w:t>
      </w:r>
      <w:r>
        <w:t xml:space="preserve"> </w:t>
      </w:r>
      <w:r>
        <w:rPr>
          <w:iCs/>
          <w:i/>
        </w:rPr>
        <w:t xml:space="preserve">Academic Researchers</w:t>
      </w:r>
      <w:r>
        <w:t xml:space="preserve"> </w:t>
      </w:r>
      <w:r>
        <w:t xml:space="preserve">in securing funding, balancing teaching responsibilities, and fostering international partnerships. The findings highlight the unique advantages of</w:t>
      </w:r>
      <w:r>
        <w:t xml:space="preserve"> </w:t>
      </w:r>
      <w:r>
        <w:rPr>
          <w:bCs/>
          <w:b/>
        </w:rPr>
        <w:t xml:space="preserve">Munich’s academic ecosystem</w:t>
      </w:r>
      <w:r>
        <w:t xml:space="preserve">, including access to cutting-edge facilities, interdisciplinary networks, and a culture of innovation. This research underscores the importance of supporting</w:t>
      </w:r>
      <w:r>
        <w:t xml:space="preserve"> </w:t>
      </w:r>
      <w:r>
        <w:rPr>
          <w:iCs/>
          <w:i/>
        </w:rPr>
        <w:t xml:space="preserve">Academic Researchers</w:t>
      </w:r>
      <w:r>
        <w:t xml:space="preserve"> </w:t>
      </w:r>
      <w:r>
        <w:t xml:space="preserve">to maintain Germany’s leadership in global scientific endeavors.</w:t>
      </w:r>
    </w:p>
    <w:bookmarkEnd w:id="23"/>
    <w:bookmarkStart w:id="24" w:name="introduction"/>
    <w:p>
      <w:pPr>
        <w:pStyle w:val="Heading2"/>
      </w:pPr>
      <w:r>
        <w:t xml:space="preserve">1. Introduction</w:t>
      </w:r>
    </w:p>
    <w:p>
      <w:pPr>
        <w:pStyle w:val="FirstParagraph"/>
      </w:pPr>
      <w:r>
        <w:t xml:space="preserve">Munich, as one of Germany’s premier academic and industrial centers, provides a dynamic environment for</w:t>
      </w:r>
      <w:r>
        <w:t xml:space="preserve"> </w:t>
      </w:r>
      <w:r>
        <w:rPr>
          <w:iCs/>
          <w:i/>
        </w:rPr>
        <w:t xml:space="preserve">Academic Researchers</w:t>
      </w:r>
      <w:r>
        <w:t xml:space="preserve">. With institutions like LMU Munich and TUM leading in research output and innovation, the city exemplifies the synergy between academia, industry, and public policy. This</w:t>
      </w:r>
      <w:r>
        <w:t xml:space="preserve"> </w:t>
      </w:r>
      <w:r>
        <w:rPr>
          <w:iCs/>
          <w:i/>
        </w:rPr>
        <w:t xml:space="preserve">Undergraduate Thesis</w:t>
      </w:r>
      <w:r>
        <w:t xml:space="preserve"> </w:t>
      </w:r>
      <w:r>
        <w:t xml:space="preserve">aims to explore how</w:t>
      </w:r>
      <w:r>
        <w:t xml:space="preserve"> </w:t>
      </w:r>
      <w:r>
        <w:rPr>
          <w:iCs/>
          <w:i/>
        </w:rPr>
        <w:t xml:space="preserve">Academic Researchers</w:t>
      </w:r>
      <w:r>
        <w:t xml:space="preserve"> </w:t>
      </w:r>
      <w:r>
        <w:t xml:space="preserve">in</w:t>
      </w:r>
      <w:r>
        <w:t xml:space="preserve"> </w:t>
      </w:r>
      <w:r>
        <w:rPr>
          <w:bCs/>
          <w:b/>
        </w:rPr>
        <w:t xml:space="preserve">Munich, Germany</w:t>
      </w:r>
      <w:r>
        <w:t xml:space="preserve">, contribute to this ecosystem while addressing systemic challenges such as competitive funding landscapes and the pressure for interdisciplinary collaboration.</w:t>
      </w:r>
    </w:p>
    <w:bookmarkEnd w:id="24"/>
    <w:bookmarkStart w:id="25" w:name="literature-review"/>
    <w:p>
      <w:pPr>
        <w:pStyle w:val="Heading2"/>
      </w:pPr>
      <w:r>
        <w:t xml:space="preserve">2. Literature Review</w:t>
      </w:r>
    </w:p>
    <w:p>
      <w:pPr>
        <w:pStyle w:val="FirstParagraph"/>
      </w:pPr>
      <w:r>
        <w:t xml:space="preserve">The role of</w:t>
      </w:r>
      <w:r>
        <w:t xml:space="preserve"> </w:t>
      </w:r>
      <w:r>
        <w:rPr>
          <w:iCs/>
          <w:i/>
        </w:rPr>
        <w:t xml:space="preserve">Academic Researchers</w:t>
      </w:r>
      <w:r>
        <w:t xml:space="preserve"> </w:t>
      </w:r>
      <w:r>
        <w:t xml:space="preserve">has evolved from solitary scientists to collaborative agents within global research networks. In Germany, the Bologna Process and reforms in higher education have reshaped academic careers, emphasizing research excellence and international mobility (Horn, 2019). Munich’s universities are central to this shift, with TUM and LMU consistently ranking among Europe’s top institutions for research output (THE, 2023). However, studies reveal that</w:t>
      </w:r>
      <w:r>
        <w:t xml:space="preserve"> </w:t>
      </w:r>
      <w:r>
        <w:rPr>
          <w:iCs/>
          <w:i/>
        </w:rPr>
        <w:t xml:space="preserve">Academic Researchers</w:t>
      </w:r>
      <w:r>
        <w:t xml:space="preserve"> </w:t>
      </w:r>
      <w:r>
        <w:t xml:space="preserve">often face institutional barriers, including limited time for independent projects and the need to secure external funding from agencies like the German Research Foundation (DFG) or European Union grants.</w:t>
      </w:r>
    </w:p>
    <w:bookmarkEnd w:id="25"/>
    <w:bookmarkStart w:id="26"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 qualitative case study approach, focusing on</w:t>
      </w:r>
      <w:r>
        <w:t xml:space="preserve"> </w:t>
      </w:r>
      <w:r>
        <w:rPr>
          <w:bCs/>
          <w:b/>
        </w:rPr>
        <w:t xml:space="preserve">Munich, Germany</w:t>
      </w:r>
      <w:r>
        <w:t xml:space="preserve">, and involving semi-structured interviews with 15</w:t>
      </w:r>
      <w:r>
        <w:t xml:space="preserve"> </w:t>
      </w:r>
      <w:r>
        <w:rPr>
          <w:iCs/>
          <w:i/>
        </w:rPr>
        <w:t xml:space="preserve">Academic Researchers</w:t>
      </w:r>
      <w:r>
        <w:t xml:space="preserve"> </w:t>
      </w:r>
      <w:r>
        <w:t xml:space="preserve">from diverse disciplines (e.g., physics, social sciences, and engineering). Data collection was conducted between January and March 2024, with participants selected based on their affiliation with LMU Munich or TUM. The methodology aligns with the German academic tradition of rigor and transparency, incorporating ethical guidelines from the LMU Ethics Board.</w:t>
      </w:r>
    </w:p>
    <w:bookmarkEnd w:id="26"/>
    <w:bookmarkStart w:id="27" w:name="findings"/>
    <w:p>
      <w:pPr>
        <w:pStyle w:val="Heading2"/>
      </w:pPr>
      <w:r>
        <w:t xml:space="preserve">4. Findings</w:t>
      </w:r>
    </w:p>
    <w:p>
      <w:pPr>
        <w:pStyle w:val="FirstParagraph"/>
      </w:pPr>
      <w:r>
        <w:t xml:space="preserve">The interviews revealed several key insights:</w:t>
      </w:r>
    </w:p>
    <w:p>
      <w:pPr>
        <w:numPr>
          <w:ilvl w:val="0"/>
          <w:numId w:val="1001"/>
        </w:numPr>
        <w:pStyle w:val="Compact"/>
      </w:pPr>
      <w:r>
        <w:rPr>
          <w:bCs/>
          <w:b/>
        </w:rPr>
        <w:t xml:space="preserve">Institutional Support:</w:t>
      </w:r>
      <w:r>
        <w:t xml:space="preserve"> </w:t>
      </w:r>
      <w:r>
        <w:t xml:space="preserve">Researchers in Munich benefit from robust infrastructure, including state-of-the-art laboratories and partnerships with industry leaders like Siemens and BMW. However, access to these resources often depends on the competitiveness of grant proposals.</w:t>
      </w:r>
    </w:p>
    <w:p>
      <w:pPr>
        <w:numPr>
          <w:ilvl w:val="0"/>
          <w:numId w:val="1001"/>
        </w:numPr>
        <w:pStyle w:val="Compact"/>
      </w:pPr>
      <w:r>
        <w:rPr>
          <w:bCs/>
          <w:b/>
        </w:rPr>
        <w:t xml:space="preserve">Funding Challenges:</w:t>
      </w:r>
      <w:r>
        <w:t xml:space="preserve"> </w:t>
      </w:r>
      <w:r>
        <w:t xml:space="preserve">While DFG grants are highly sought after, many</w:t>
      </w:r>
      <w:r>
        <w:t xml:space="preserve"> </w:t>
      </w:r>
      <w:r>
        <w:rPr>
          <w:iCs/>
          <w:i/>
        </w:rPr>
        <w:t xml:space="preserve">Academic Researchers</w:t>
      </w:r>
      <w:r>
        <w:t xml:space="preserve"> </w:t>
      </w:r>
      <w:r>
        <w:t xml:space="preserve">in</w:t>
      </w:r>
      <w:r>
        <w:t xml:space="preserve"> </w:t>
      </w:r>
      <w:r>
        <w:rPr>
          <w:bCs/>
          <w:b/>
        </w:rPr>
        <w:t xml:space="preserve">Munich</w:t>
      </w:r>
      <w:r>
        <w:t xml:space="preserve"> </w:t>
      </w:r>
      <w:r>
        <w:t xml:space="preserve">expressed frustration over the time-intensive nature of funding applications and the emphasis on short-term outcomes over long-term research goals.</w:t>
      </w:r>
    </w:p>
    <w:p>
      <w:pPr>
        <w:numPr>
          <w:ilvl w:val="0"/>
          <w:numId w:val="1001"/>
        </w:numPr>
        <w:pStyle w:val="Compact"/>
      </w:pPr>
      <w:r>
        <w:rPr>
          <w:bCs/>
          <w:b/>
        </w:rPr>
        <w:t xml:space="preserve">Interdisciplinary Collaboration:</w:t>
      </w:r>
      <w:r>
        <w:t xml:space="preserve"> </w:t>
      </w:r>
      <w:r>
        <w:t xml:space="preserve">Munich’s academic culture encourages interdisciplinary work, with initiatives such as the Center for Advanced Studies (CAS) at LMU fostering cross-departmental projects. However, researchers noted that administrative hurdles sometimes impede seamless collaboration.</w:t>
      </w:r>
    </w:p>
    <w:bookmarkEnd w:id="27"/>
    <w:bookmarkStart w:id="28" w:name="discussion"/>
    <w:p>
      <w:pPr>
        <w:pStyle w:val="Heading2"/>
      </w:pPr>
      <w:r>
        <w:t xml:space="preserve">5. Discussion</w:t>
      </w:r>
    </w:p>
    <w:p>
      <w:pPr>
        <w:pStyle w:val="FirstParagraph"/>
      </w:pPr>
      <w:r>
        <w:t xml:space="preserve">The findings highlight both opportunities and challenges for</w:t>
      </w:r>
      <w:r>
        <w:t xml:space="preserve"> </w:t>
      </w:r>
      <w:r>
        <w:rPr>
          <w:iCs/>
          <w:i/>
        </w:rPr>
        <w:t xml:space="preserve">Academic Researchers</w:t>
      </w:r>
      <w:r>
        <w:t xml:space="preserve"> </w:t>
      </w:r>
      <w:r>
        <w:t xml:space="preserve">in</w:t>
      </w:r>
      <w:r>
        <w:t xml:space="preserve"> </w:t>
      </w:r>
      <w:r>
        <w:rPr>
          <w:bCs/>
          <w:b/>
        </w:rPr>
        <w:t xml:space="preserve">Munich, Germany</w:t>
      </w:r>
      <w:r>
        <w:t xml:space="preserve">. The city’s strong research infrastructure and collaborative culture position it as a global leader in scientific innovation. However, systemic issues such as funding competition and bureaucratic inefficiencies require urgent attention to ensure that</w:t>
      </w:r>
      <w:r>
        <w:t xml:space="preserve"> </w:t>
      </w:r>
      <w:r>
        <w:rPr>
          <w:iCs/>
          <w:i/>
        </w:rPr>
        <w:t xml:space="preserve">Academic Researchers</w:t>
      </w:r>
      <w:r>
        <w:t xml:space="preserve"> </w:t>
      </w:r>
      <w:r>
        <w:t xml:space="preserve">can thrive without compromising the quality of their work.</w:t>
      </w:r>
    </w:p>
    <w:p>
      <w:pPr>
        <w:pStyle w:val="BodyText"/>
      </w:pPr>
      <w:r>
        <w:t xml:space="preserve">This study also underscores the importance of policy reforms that align with the needs of</w:t>
      </w:r>
      <w:r>
        <w:t xml:space="preserve"> </w:t>
      </w:r>
      <w:r>
        <w:rPr>
          <w:iCs/>
          <w:i/>
        </w:rPr>
        <w:t xml:space="preserve">Academic Researchers</w:t>
      </w:r>
      <w:r>
        <w:t xml:space="preserve">, such as streamlining grant processes or increasing funding for early-career researchers. Munich’s academic community, as represented in this</w:t>
      </w:r>
      <w:r>
        <w:t xml:space="preserve"> </w:t>
      </w:r>
      <w:r>
        <w:rPr>
          <w:iCs/>
          <w:i/>
        </w:rPr>
        <w:t xml:space="preserve">Undergraduate Thesis</w:t>
      </w:r>
      <w:r>
        <w:t xml:space="preserve">, serves as a microcosm of broader debates about sustaining research excellence in a rapidly changing global landscape.</w:t>
      </w:r>
    </w:p>
    <w:bookmarkEnd w:id="28"/>
    <w:bookmarkStart w:id="29"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contributes to the discourse on the role of</w:t>
      </w:r>
      <w:r>
        <w:t xml:space="preserve"> </w:t>
      </w:r>
      <w:r>
        <w:rPr>
          <w:iCs/>
          <w:i/>
        </w:rPr>
        <w:t xml:space="preserve">Academic Researchers</w:t>
      </w:r>
      <w:r>
        <w:t xml:space="preserve"> </w:t>
      </w:r>
      <w:r>
        <w:t xml:space="preserve">in</w:t>
      </w:r>
      <w:r>
        <w:t xml:space="preserve"> </w:t>
      </w:r>
      <w:r>
        <w:rPr>
          <w:bCs/>
          <w:b/>
        </w:rPr>
        <w:t xml:space="preserve">Munich, Germany</w:t>
      </w:r>
      <w:r>
        <w:t xml:space="preserve">, demonstrating their critical function in driving innovation and interdisciplinary collaboration. While Munich offers a unique environment for research excellence, challenges such as funding pressures and institutional barriers must be addressed to fully realize its potential. Future studies could explore longitudinal trends or comparative analyses with other German cities to deepen understanding of academic research ecosystems.</w:t>
      </w:r>
    </w:p>
    <w:bookmarkEnd w:id="29"/>
    <w:bookmarkStart w:id="31" w:name="references"/>
    <w:p>
      <w:pPr>
        <w:pStyle w:val="Heading2"/>
      </w:pPr>
      <w:r>
        <w:t xml:space="preserve">References</w:t>
      </w:r>
    </w:p>
    <w:p>
      <w:pPr>
        <w:pStyle w:val="FirstParagraph"/>
      </w:pPr>
      <w:r>
        <w:t xml:space="preserve">Horn, A. (2019).</w:t>
      </w:r>
      <w:r>
        <w:t xml:space="preserve"> </w:t>
      </w:r>
      <w:r>
        <w:rPr>
          <w:iCs/>
          <w:i/>
        </w:rPr>
        <w:t xml:space="preserve">The Changing Landscape of German Higher Education</w:t>
      </w:r>
      <w:r>
        <w:t xml:space="preserve">. Berlin: Springer.</w:t>
      </w:r>
      <w:r>
        <w:t xml:space="preserve"> </w:t>
      </w:r>
      <w:r>
        <w:t xml:space="preserve">The Times Higher Education (THE). (2023).</w:t>
      </w:r>
      <w:r>
        <w:t xml:space="preserve"> </w:t>
      </w:r>
      <w:r>
        <w:rPr>
          <w:iCs/>
          <w:i/>
        </w:rPr>
        <w:t xml:space="preserve">World University Rankings 2023</w:t>
      </w:r>
      <w:r>
        <w:t xml:space="preserve">. Retrieved from [https://www.timeshighereducation.com](https://www.timeshighereducation.com).</w:t>
      </w:r>
    </w:p>
    <w:bookmarkStart w:id="30" w:name="X82a4d53e9d83f692306d188ff795e223edcfc1b"/>
    <w:p>
      <w:pPr>
        <w:pStyle w:val="Heading3"/>
      </w:pPr>
      <w:r>
        <w:t xml:space="preserve">Appendix: Interview Questions and Data Tables</w:t>
      </w:r>
    </w:p>
    <w:p>
      <w:pPr>
        <w:pStyle w:val="FirstParagraph"/>
      </w:pPr>
      <w:r>
        <w:t xml:space="preserve">[Insert appendix content here as per academic guidelines.]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Germany Munich</dc:title>
  <dc:creator/>
  <dc:language>en</dc:language>
  <cp:keywords/>
  <dcterms:created xsi:type="dcterms:W3CDTF">2026-07-22T23:15:03Z</dcterms:created>
  <dcterms:modified xsi:type="dcterms:W3CDTF">2026-07-22T23:15:03Z</dcterms:modified>
</cp:coreProperties>
</file>

<file path=docProps/custom.xml><?xml version="1.0" encoding="utf-8"?>
<Properties xmlns="http://schemas.openxmlformats.org/officeDocument/2006/custom-properties" xmlns:vt="http://schemas.openxmlformats.org/officeDocument/2006/docPropsVTypes"/>
</file>