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eee03a9fc3cc5cfccabe6419526e1c26c1c0d9d"/>
    <w:p>
      <w:pPr>
        <w:pStyle w:val="Heading1"/>
      </w:pPr>
      <w:r>
        <w:t xml:space="preserve">Undergraduate Thesis: The Role of Academic Researchers in Mumbai, India</w:t>
      </w:r>
    </w:p>
    <w:bookmarkStart w:id="20" w:name="abstract"/>
    <w:p>
      <w:pPr>
        <w:pStyle w:val="Heading2"/>
      </w:pPr>
      <w:r>
        <w:t xml:space="preserve">Abstract</w:t>
      </w:r>
    </w:p>
    <w:p>
      <w:pPr>
        <w:pStyle w:val="FirstParagraph"/>
      </w:pPr>
      <w:r>
        <w:t xml:space="preserve">This Undergraduate Thesis explores the significance of academic researchers in shaping the intellectual and technological landscape of Mumbai, India. As a global hub for higher education and research, Mumbai hosts numerous institutions such as the University of Mumbai, IIT Bombay, and NITIE. This document analyzes how academic researchers contribute to innovation, policy-making, and socio-economic development in the region. It also highlights challenges faced by academic researchers in India’s competitive academic ecosystem and proposes strategies to enhance their impact.</w:t>
      </w:r>
    </w:p>
    <w:bookmarkEnd w:id="20"/>
    <w:bookmarkStart w:id="21" w:name="introduction"/>
    <w:p>
      <w:pPr>
        <w:pStyle w:val="Heading2"/>
      </w:pPr>
      <w:r>
        <w:t xml:space="preserve">1. Introduction</w:t>
      </w:r>
    </w:p>
    <w:p>
      <w:pPr>
        <w:pStyle w:val="FirstParagraph"/>
      </w:pPr>
      <w:r>
        <w:t xml:space="preserve">Mumbai, the financial capital of India, is not only a center for commerce but also a vibrant academic and research hub. The city's universities and research institutions play a pivotal role in fostering innovation, addressing regional challenges, and contributing to national development goals. Academic researchers in Mumbai are at the forefront of these efforts, engaging in interdisciplinary studies ranging from marine biology (due to Mumbai’s coastal geography) to artificial intelligence (aligned with India’s digital transformation agenda).</w:t>
      </w:r>
    </w:p>
    <w:p>
      <w:pPr>
        <w:pStyle w:val="BodyText"/>
      </w:pPr>
      <w:r>
        <w:t xml:space="preserve">This Undergraduate Thesis aims to examine the role of academic researchers in Mumbai, their contributions to society, and the challenges they face within the Indian higher education system. By focusing on Mumbai-specific contexts, this study provides insights into how academic research can be leveraged for sustainable urban development and technological advancement.</w:t>
      </w:r>
    </w:p>
    <w:bookmarkEnd w:id="21"/>
    <w:bookmarkStart w:id="22" w:name="X417811fd2d1ec024bf2b3de34a7fde7c5011d85"/>
    <w:p>
      <w:pPr>
        <w:pStyle w:val="Heading2"/>
      </w:pPr>
      <w:r>
        <w:t xml:space="preserve">2. The Role of Academic Researchers in Mumbai</w:t>
      </w:r>
    </w:p>
    <w:p>
      <w:pPr>
        <w:pStyle w:val="FirstParagraph"/>
      </w:pPr>
      <w:r>
        <w:t xml:space="preserve">Academic researchers in Mumbai operate across diverse fields, including engineering, social sciences, biotechnology, and environmental studies. Their work often addresses local issues such as urbanization challenges (e.g., housing shortages), climate change impacts on coastal areas (e.g., rising sea levels), and technological disruptions in sectors like finance and healthcare.</w:t>
      </w:r>
    </w:p>
    <w:p>
      <w:pPr>
        <w:pStyle w:val="BodyText"/>
      </w:pPr>
      <w:r>
        <w:t xml:space="preserve">Institutions like IIT Bombay and the Tata Institute of Fundamental Research (TIFR) have produced groundbreaking research in quantum computing, renewable energy, and public health. These contributions not only enhance Mumbai’s reputation as a research hub but also attract international collaborations. For instance, academic researchers in Mumbai have partnered with organizations like CERN to advance particle physics research.</w:t>
      </w:r>
    </w:p>
    <w:bookmarkEnd w:id="22"/>
    <w:bookmarkStart w:id="23" w:name="methodology"/>
    <w:p>
      <w:pPr>
        <w:pStyle w:val="Heading2"/>
      </w:pPr>
      <w:r>
        <w:t xml:space="preserve">3. Methodology</w:t>
      </w:r>
    </w:p>
    <w:p>
      <w:pPr>
        <w:pStyle w:val="FirstParagraph"/>
      </w:pPr>
      <w:r>
        <w:t xml:space="preserve">This Undergraduate Thesis employs a qualitative approach, combining secondary data analysis and expert interviews with academic researchers in Mumbai. Key sources include peer-reviewed journals published by Indian institutions, government reports on higher education (e.g., the Ministry of Education’s National Education Policy 2020), and case studies from Mumbai-based research projects.</w:t>
      </w:r>
    </w:p>
    <w:p>
      <w:pPr>
        <w:pStyle w:val="BodyText"/>
      </w:pPr>
      <w:r>
        <w:t xml:space="preserve">Interviews were conducted with five academic researchers from diverse disciplines at the University of Mumbai and IIT Bombay. Their insights were analyzed to identify patterns in challenges faced by researchers, such as limited funding, bureaucratic delays in project approvals, and competition for resources.</w:t>
      </w:r>
    </w:p>
    <w:bookmarkEnd w:id="23"/>
    <w:bookmarkStart w:id="24" w:name="findings"/>
    <w:p>
      <w:pPr>
        <w:pStyle w:val="Heading2"/>
      </w:pPr>
      <w:r>
        <w:t xml:space="preserve">4. Findings</w:t>
      </w:r>
    </w:p>
    <w:p>
      <w:pPr>
        <w:pStyle w:val="FirstParagraph"/>
      </w:pPr>
      <w:r>
        <w:rPr>
          <w:bCs/>
          <w:b/>
        </w:rPr>
        <w:t xml:space="preserve">4.1 Contributions to Innovation</w:t>
      </w:r>
      <w:r>
        <w:br/>
      </w:r>
      <w:r>
        <w:t xml:space="preserve">Academic researchers in Mumbai have been instrumental in driving innovation through projects like the development of low-cost water purification systems for slum communities and AI-driven traffic management solutions for the city’s congested roads.</w:t>
      </w:r>
    </w:p>
    <w:p>
      <w:pPr>
        <w:pStyle w:val="BodyText"/>
      </w:pPr>
      <w:r>
        <w:rPr>
          <w:bCs/>
          <w:b/>
        </w:rPr>
        <w:t xml:space="preserve">4.2 Challenges</w:t>
      </w:r>
      <w:r>
        <w:br/>
      </w:r>
      <w:r>
        <w:t xml:space="preserve">Researchers cited several barriers, including underfunding compared to global standards, a lack of infrastructure for high-tech research (e.g., insufficient laboratory equipment), and a rigid academic evaluation system that prioritizes publication counts over the quality of research.</w:t>
      </w:r>
    </w:p>
    <w:p>
      <w:pPr>
        <w:pStyle w:val="BodyText"/>
      </w:pPr>
      <w:r>
        <w:rPr>
          <w:bCs/>
          <w:b/>
        </w:rPr>
        <w:t xml:space="preserve">4.3 Policy Influence</w:t>
      </w:r>
      <w:r>
        <w:br/>
      </w:r>
      <w:r>
        <w:t xml:space="preserve">Many researchers in Mumbai have contributed to policy-making by advising local governments on issues like urban planning, education reforms, and climate resilience strategies. For example, a 2022 study by the University of Mumbai influenced the city’s waste management policies.</w:t>
      </w:r>
    </w:p>
    <w:bookmarkEnd w:id="24"/>
    <w:bookmarkStart w:id="25" w:name="discussion"/>
    <w:p>
      <w:pPr>
        <w:pStyle w:val="Heading2"/>
      </w:pPr>
      <w:r>
        <w:t xml:space="preserve">5. Discussion</w:t>
      </w:r>
    </w:p>
    <w:p>
      <w:pPr>
        <w:pStyle w:val="FirstParagraph"/>
      </w:pPr>
      <w:r>
        <w:t xml:space="preserve">The findings highlight that academic researchers in Mumbai are both vital and vulnerable. While their work addresses critical regional and global challenges, systemic issues hinder their full potential. For instance, funding from sources like the Department of Science and Technology (DST) or the Indian Council of Social Science Research (ICSSR) is often insufficient to support long-term research projects.</w:t>
      </w:r>
    </w:p>
    <w:p>
      <w:pPr>
        <w:pStyle w:val="BodyText"/>
      </w:pPr>
      <w:r>
        <w:t xml:space="preserve">Additionally, Mumbai’s academic researchers face unique pressures due to the city’s high cost of living. Many struggle to retain talent as researchers migrate abroad for better opportunities, a trend observed in fields like biotechnology and computer science.</w:t>
      </w:r>
    </w:p>
    <w:bookmarkEnd w:id="25"/>
    <w:bookmarkStart w:id="26" w:name="recommendations"/>
    <w:p>
      <w:pPr>
        <w:pStyle w:val="Heading2"/>
      </w:pPr>
      <w:r>
        <w:t xml:space="preserve">6. Recommendations</w:t>
      </w:r>
    </w:p>
    <w:p>
      <w:pPr>
        <w:numPr>
          <w:ilvl w:val="0"/>
          <w:numId w:val="1001"/>
        </w:numPr>
        <w:pStyle w:val="Compact"/>
      </w:pPr>
      <w:r>
        <w:rPr>
          <w:bCs/>
          <w:b/>
        </w:rPr>
        <w:t xml:space="preserve">Increased Funding:</w:t>
      </w:r>
      <w:r>
        <w:t xml:space="preserve"> </w:t>
      </w:r>
      <w:r>
        <w:t xml:space="preserve">The Indian government should allocate more resources to Mumbai’s research institutions through targeted grants and partnerships with the private sector.</w:t>
      </w:r>
    </w:p>
    <w:p>
      <w:pPr>
        <w:numPr>
          <w:ilvl w:val="0"/>
          <w:numId w:val="1001"/>
        </w:numPr>
        <w:pStyle w:val="Compact"/>
      </w:pPr>
      <w:r>
        <w:rPr>
          <w:bCs/>
          <w:b/>
        </w:rPr>
        <w:t xml:space="preserve">Better Infrastructure:</w:t>
      </w:r>
      <w:r>
        <w:t xml:space="preserve"> </w:t>
      </w:r>
      <w:r>
        <w:t xml:space="preserve">Universities in Mumbai must invest in modern laboratories, data centers, and collaborative spaces to support high-impact research.</w:t>
      </w:r>
    </w:p>
    <w:p>
      <w:pPr>
        <w:numPr>
          <w:ilvl w:val="0"/>
          <w:numId w:val="1001"/>
        </w:numPr>
        <w:pStyle w:val="Compact"/>
      </w:pPr>
      <w:r>
        <w:rPr>
          <w:bCs/>
          <w:b/>
        </w:rPr>
        <w:t xml:space="preserve">Policy Reforms:</w:t>
      </w:r>
      <w:r>
        <w:t xml:space="preserve"> </w:t>
      </w:r>
      <w:r>
        <w:t xml:space="preserve">Academic evaluation systems should prioritize innovation, societal impact, and interdisciplinary collaboration over publication metrics alone.</w:t>
      </w:r>
    </w:p>
    <w:p>
      <w:pPr>
        <w:numPr>
          <w:ilvl w:val="0"/>
          <w:numId w:val="1001"/>
        </w:numPr>
        <w:pStyle w:val="Compact"/>
      </w:pPr>
      <w:r>
        <w:rPr>
          <w:bCs/>
          <w:b/>
        </w:rPr>
        <w:t xml:space="preserve">Talent Retention Strategies:</w:t>
      </w:r>
      <w:r>
        <w:t xml:space="preserve"> </w:t>
      </w:r>
      <w:r>
        <w:t xml:space="preserve">Incentives such as housing subsidies, tax benefits for researchers, and career development programs could help retain skilled professionals in Mumbai.</w:t>
      </w:r>
    </w:p>
    <w:bookmarkEnd w:id="26"/>
    <w:bookmarkStart w:id="27" w:name="conclusion"/>
    <w:p>
      <w:pPr>
        <w:pStyle w:val="Heading2"/>
      </w:pPr>
      <w:r>
        <w:t xml:space="preserve">7. Conclusion</w:t>
      </w:r>
    </w:p>
    <w:p>
      <w:pPr>
        <w:pStyle w:val="FirstParagraph"/>
      </w:pPr>
      <w:r>
        <w:t xml:space="preserve">In conclusion, academic researchers in Mumbai are critical to the city’s growth as a knowledge-based economy. However, their effectiveness is constrained by systemic challenges that require urgent attention from policymakers and academic leaders. This Undergraduate Thesis underscores the need to empower Academic Researchers in India Mumbai through strategic investments and institutional reforms. By doing so, Mumbai can solidify its position as a global leader in research and innovation while addressing local challenges like urbanization, climate change, and technological inequality.</w:t>
      </w:r>
    </w:p>
    <w:bookmarkEnd w:id="27"/>
    <w:bookmarkStart w:id="28" w:name="references"/>
    <w:p>
      <w:pPr>
        <w:pStyle w:val="Heading2"/>
      </w:pPr>
      <w:r>
        <w:t xml:space="preserve">References</w:t>
      </w:r>
    </w:p>
    <w:p>
      <w:pPr>
        <w:numPr>
          <w:ilvl w:val="0"/>
          <w:numId w:val="1002"/>
        </w:numPr>
        <w:pStyle w:val="Compact"/>
      </w:pPr>
      <w:r>
        <w:t xml:space="preserve">Ministry of Education (India). (2020). National Education Policy 2020.</w:t>
      </w:r>
    </w:p>
    <w:p>
      <w:pPr>
        <w:numPr>
          <w:ilvl w:val="0"/>
          <w:numId w:val="1002"/>
        </w:numPr>
        <w:pStyle w:val="Compact"/>
      </w:pPr>
      <w:r>
        <w:t xml:space="preserve">University of Mumbai. (2021). Annual Research Report.</w:t>
      </w:r>
    </w:p>
    <w:p>
      <w:pPr>
        <w:numPr>
          <w:ilvl w:val="0"/>
          <w:numId w:val="1002"/>
        </w:numPr>
        <w:pStyle w:val="Compact"/>
      </w:pPr>
      <w:r>
        <w:t xml:space="preserve">IIT Bombay. (2019). Technology Transfer and Innovation Case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Mumbai, India</dc:title>
  <dc:creator/>
  <dc:language>en</dc:language>
  <cp:keywords/>
  <dcterms:created xsi:type="dcterms:W3CDTF">2026-07-23T06:04:40Z</dcterms:created>
  <dcterms:modified xsi:type="dcterms:W3CDTF">2026-07-23T06:04:40Z</dcterms:modified>
</cp:coreProperties>
</file>

<file path=docProps/custom.xml><?xml version="1.0" encoding="utf-8"?>
<Properties xmlns="http://schemas.openxmlformats.org/officeDocument/2006/custom-properties" xmlns:vt="http://schemas.openxmlformats.org/officeDocument/2006/docPropsVTypes"/>
</file>