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Tehran,</w:t>
      </w:r>
      <w:r>
        <w:t xml:space="preserve"> </w:t>
      </w:r>
      <w:r>
        <w:t xml:space="preserve">Iran</w:t>
      </w:r>
    </w:p>
    <w:p>
      <w:pPr>
        <w:pStyle w:val="FirstParagraph"/>
      </w:pPr>
      <w:r>
        <w:t xml:space="preserve">```html</w:t>
      </w:r>
    </w:p>
    <w:bookmarkStart w:id="29" w:name="X338169333aa793a9961a850720b7f3e8116925c"/>
    <w:p>
      <w:pPr>
        <w:pStyle w:val="Heading1"/>
      </w:pPr>
      <w:r>
        <w:t xml:space="preserve">Undergraduate Thesis: The Role of Academic Researchers in Tehran, Iran</w:t>
      </w:r>
    </w:p>
    <w:bookmarkStart w:id="20" w:name="abstract"/>
    <w:p>
      <w:pPr>
        <w:pStyle w:val="Heading2"/>
      </w:pPr>
      <w:r>
        <w:t xml:space="preserve">Abstract</w:t>
      </w:r>
    </w:p>
    <w:p>
      <w:pPr>
        <w:pStyle w:val="FirstParagraph"/>
      </w:pPr>
      <w:r>
        <w:t xml:space="preserve">This Undergraduate Thesis explores the role and challenges faced by Academic Researchers in Tehran, Iran. It examines the academic environment, research infrastructure, and institutional support systems available to researchers in one of Iran’s most prominent educational hubs. The study highlights the significance of fostering a conducive academic culture for innovation and knowledge production, while addressing barriers such as funding limitations, bureaucratic hurdles, and international collaboration constraints. By analyzing case studies from Tehran-based universities and research institutions, this document aims to provide actionable insights for enhancing the contribution of Academic Researchers to national development in Iran.</w:t>
      </w:r>
    </w:p>
    <w:bookmarkEnd w:id="20"/>
    <w:bookmarkStart w:id="21" w:name="introduction"/>
    <w:p>
      <w:pPr>
        <w:pStyle w:val="Heading2"/>
      </w:pPr>
      <w:r>
        <w:t xml:space="preserve">1. Introduction</w:t>
      </w:r>
    </w:p>
    <w:p>
      <w:pPr>
        <w:pStyle w:val="FirstParagraph"/>
      </w:pPr>
      <w:r>
        <w:t xml:space="preserve">Tehran, as the capital city of Iran, serves as a central hub for higher education and academic research. Home to prestigious institutions such as the University of Tehran, Sharif University of Technology, and Iran’s Islamic Azad Universities (IAUs), the city plays a pivotal role in shaping Iran’s scientific and technological advancements. Academic Researchers in Tehran are instrumental in driving innovation, conducting interdisciplinary studies, and addressing societal challenges through rigorous inquiry. However, despite these contributions, researchers face unique challenges that hinder their ability to operate at full capacity.</w:t>
      </w:r>
    </w:p>
    <w:p>
      <w:pPr>
        <w:pStyle w:val="BodyText"/>
      </w:pPr>
      <w:r>
        <w:t xml:space="preserve">This thesis focuses on the academic ecosystem of Tehran to understand how institutions support Academic Researchers and identify areas for improvement. It underscores the importance of aligning research objectives with national priorities while ensuring ethical and sustainable practices in scientific inquiry.</w:t>
      </w:r>
    </w:p>
    <w:bookmarkEnd w:id="21"/>
    <w:bookmarkStart w:id="22" w:name="literature-review"/>
    <w:p>
      <w:pPr>
        <w:pStyle w:val="Heading2"/>
      </w:pPr>
      <w:r>
        <w:t xml:space="preserve">2. Literature Review</w:t>
      </w:r>
    </w:p>
    <w:p>
      <w:pPr>
        <w:pStyle w:val="FirstParagraph"/>
      </w:pPr>
      <w:r>
        <w:t xml:space="preserve">The role of Academic Researchers in developing nations like Iran is often intertwined with broader socio-economic goals. According to recent studies (e.g., by the Iranian Research Organization for Science and Technology [IROST], 2023), Tehran-based researchers contribute significantly to fields such as biotechnology, renewable energy, and information technology. However, gaps in funding allocation, limited access to international journals, and regulatory constraints are frequently cited barriers.</w:t>
      </w:r>
    </w:p>
    <w:p>
      <w:pPr>
        <w:pStyle w:val="BodyText"/>
      </w:pPr>
      <w:r>
        <w:t xml:space="preserve">Furthermore, the academic environment in Tehran is shaped by both governmental policies and institutional autonomy. Research institutions such as the University of Tehran emphasize interdisciplinary collaboration but often struggle with resource allocation for emerging fields like artificial intelligence (AI) or quantum computing. This section synthesizes existing literature to contextualize the challenges and opportunities faced by Academic Researchers in this setting.</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interviews with Tehran-based researchers, and an analysis of institutional policies. Data was collected through semi-structured interviews with 15 Academic Researchers affiliated with Tehran’s universities and research centers. Additionally, secondary data from reports by IROST and the Ministry of Science were reviewed to assess trends in funding and publication output.</w:t>
      </w:r>
    </w:p>
    <w:p>
      <w:pPr>
        <w:pStyle w:val="BodyText"/>
      </w:pPr>
      <w:r>
        <w:t xml:space="preserve">The study focuses on three key areas: (1) institutional support systems for researchers, (2) barriers to international collaboration, and (3) the alignment of academic research with national development goals. Findings are analyzed thematically to identify patterns and propose solutions tailored to Iran’s context.</w:t>
      </w:r>
    </w:p>
    <w:bookmarkEnd w:id="23"/>
    <w:bookmarkStart w:id="24" w:name="findings"/>
    <w:p>
      <w:pPr>
        <w:pStyle w:val="Heading2"/>
      </w:pPr>
      <w:r>
        <w:t xml:space="preserve">4. Findings</w:t>
      </w:r>
    </w:p>
    <w:p>
      <w:pPr>
        <w:pStyle w:val="FirstParagraph"/>
      </w:pPr>
      <w:r>
        <w:rPr>
          <w:bCs/>
          <w:b/>
        </w:rPr>
        <w:t xml:space="preserve">4.1 Institutional Support</w:t>
      </w:r>
      <w:r>
        <w:br/>
      </w:r>
      <w:r>
        <w:t xml:space="preserve">Many Academic Researchers in Tehran noted that while universities provide foundational infrastructure, resources for advanced research (e.g., high-performance computing facilities, laboratory equipment) are often insufficient. For example, researchers at Sharif University of Technology reported delays in accessing state-of-the-art equipment due to budget constraints.</w:t>
      </w:r>
    </w:p>
    <w:p>
      <w:pPr>
        <w:pStyle w:val="BodyText"/>
      </w:pPr>
      <w:r>
        <w:rPr>
          <w:bCs/>
          <w:b/>
        </w:rPr>
        <w:t xml:space="preserve">4.2 International Collaboration</w:t>
      </w:r>
      <w:r>
        <w:br/>
      </w:r>
      <w:r>
        <w:t xml:space="preserve">Despite Tehran’s academic prominence, restrictions on international travel and data sharing limit cross-border research initiatives. Interviewees highlighted the difficulty of attending global conferences or collaborating with foreign institutions, which hampers exposure to cutting-edge methodologies and networks.</w:t>
      </w:r>
    </w:p>
    <w:p>
      <w:pPr>
        <w:pStyle w:val="BodyText"/>
      </w:pPr>
      <w:r>
        <w:rPr>
          <w:bCs/>
          <w:b/>
        </w:rPr>
        <w:t xml:space="preserve">4.3 Alignment with National Priorities</w:t>
      </w:r>
      <w:r>
        <w:br/>
      </w:r>
      <w:r>
        <w:t xml:space="preserve">A majority of researchers emphasized that their work aligns with Iran’s strategic goals in sectors like energy and healthcare. However, some expressed concerns about the prioritization of politically sensitive topics over applied research, which may stifle innovation in certain fields.</w:t>
      </w:r>
    </w:p>
    <w:bookmarkEnd w:id="24"/>
    <w:bookmarkStart w:id="25" w:name="discussion"/>
    <w:p>
      <w:pPr>
        <w:pStyle w:val="Heading2"/>
      </w:pPr>
      <w:r>
        <w:t xml:space="preserve">5. Discussion</w:t>
      </w:r>
    </w:p>
    <w:p>
      <w:pPr>
        <w:pStyle w:val="FirstParagraph"/>
      </w:pPr>
      <w:r>
        <w:t xml:space="preserve">The findings reveal a complex interplay between institutional limitations and the aspirations of Academic Researchers in Tehran. While the city’s universities are well-regarded, systemic challenges such as underfunding and bureaucratic inefficiencies persist. Additionally, international collaboration restrictions create an uneven playing field for researchers aiming to contribute to global knowledge production.</w:t>
      </w:r>
    </w:p>
    <w:p>
      <w:pPr>
        <w:pStyle w:val="BodyText"/>
      </w:pPr>
      <w:r>
        <w:t xml:space="preserve">Notably, the study also highlights successful case studies where institutions have adopted innovative strategies. For instance, the Iranian Center for Environmental Studies (ICES) in Tehran has partnered with domestic industries to conduct applied research on sustainable energy, demonstrating how alignment with national priorities can yield impactful results.</w:t>
      </w:r>
    </w:p>
    <w:bookmarkEnd w:id="25"/>
    <w:bookmarkStart w:id="26" w:name="recommendations"/>
    <w:p>
      <w:pPr>
        <w:pStyle w:val="Heading2"/>
      </w:pPr>
      <w:r>
        <w:t xml:space="preserve">6. Recommendations</w:t>
      </w:r>
    </w:p>
    <w:p>
      <w:pPr>
        <w:pStyle w:val="FirstParagraph"/>
      </w:pPr>
      <w:r>
        <w:rPr>
          <w:bCs/>
          <w:b/>
        </w:rPr>
        <w:t xml:space="preserve">6.1 Strengthen Institutional Funding</w:t>
      </w:r>
      <w:r>
        <w:br/>
      </w:r>
      <w:r>
        <w:t xml:space="preserve">The Ministry of Science and private sector stakeholders should increase funding for high-priority research areas and infrastructure development to support Academic Researchers in Tehran.</w:t>
      </w:r>
    </w:p>
    <w:p>
      <w:pPr>
        <w:pStyle w:val="BodyText"/>
      </w:pPr>
      <w:r>
        <w:rPr>
          <w:bCs/>
          <w:b/>
        </w:rPr>
        <w:t xml:space="preserve">6.2 Facilitate International Collaboration</w:t>
      </w:r>
      <w:r>
        <w:br/>
      </w:r>
      <w:r>
        <w:t xml:space="preserve">Policymakers must streamline visa processes and data-sharing protocols to enable researchers to engage with global academic networks without compromising national security.</w:t>
      </w:r>
    </w:p>
    <w:p>
      <w:pPr>
        <w:pStyle w:val="BodyText"/>
      </w:pPr>
      <w:r>
        <w:rPr>
          <w:bCs/>
          <w:b/>
        </w:rPr>
        <w:t xml:space="preserve">6.3 Promote Interdisciplinary Training</w:t>
      </w:r>
      <w:r>
        <w:br/>
      </w:r>
      <w:r>
        <w:t xml:space="preserve">Universities should integrate interdisciplinary training programs for Academic Researchers, preparing them to address complex challenges such as climate change or public health crises.</w:t>
      </w:r>
    </w:p>
    <w:bookmarkEnd w:id="26"/>
    <w:bookmarkStart w:id="27" w:name="conclusion"/>
    <w:p>
      <w:pPr>
        <w:pStyle w:val="Heading2"/>
      </w:pPr>
      <w:r>
        <w:t xml:space="preserve">7. Conclusion</w:t>
      </w:r>
    </w:p>
    <w:p>
      <w:pPr>
        <w:pStyle w:val="FirstParagraph"/>
      </w:pPr>
      <w:r>
        <w:t xml:space="preserve">This Undergraduate Thesis underscores the critical role of Academic Researchers in Tehran, Iran, as agents of innovation and national development. While the city’s academic ecosystem offers significant potential, addressing systemic challenges through targeted interventions is essential to maximize their contributions. By fostering a supportive environment for research and collaboration, Tehran can solidify its position as a leader in scientific advancement within the region.</w:t>
      </w:r>
    </w:p>
    <w:bookmarkEnd w:id="27"/>
    <w:bookmarkStart w:id="28" w:name="references"/>
    <w:p>
      <w:pPr>
        <w:pStyle w:val="Heading2"/>
      </w:pPr>
      <w:r>
        <w:t xml:space="preserve">References</w:t>
      </w:r>
    </w:p>
    <w:p>
      <w:pPr>
        <w:numPr>
          <w:ilvl w:val="0"/>
          <w:numId w:val="1001"/>
        </w:numPr>
        <w:pStyle w:val="Compact"/>
      </w:pPr>
      <w:r>
        <w:t xml:space="preserve">IROST (2023). *Annual Report on Research Trends in Iran.* Tehran: Iranian Research Organization for Science and Technology.</w:t>
      </w:r>
    </w:p>
    <w:p>
      <w:pPr>
        <w:numPr>
          <w:ilvl w:val="0"/>
          <w:numId w:val="1001"/>
        </w:numPr>
        <w:pStyle w:val="Compact"/>
      </w:pPr>
      <w:r>
        <w:t xml:space="preserve">University of Tehran (2024). *Research Infrastructure Survey.*</w:t>
      </w:r>
    </w:p>
    <w:p>
      <w:pPr>
        <w:numPr>
          <w:ilvl w:val="0"/>
          <w:numId w:val="1001"/>
        </w:numPr>
        <w:pStyle w:val="Compact"/>
      </w:pPr>
      <w:r>
        <w:t xml:space="preserve">Saeidi, A. &amp; Farzad, M. (2021). "Barriers to Academic Innovation in Iran." *Journal of Higher Education Policy*, 15(3), 45–67.</w:t>
      </w:r>
    </w:p>
    <w:p>
      <w:pPr>
        <w:pStyle w:val="FirstParagraph"/>
      </w:pPr>
      <w:r>
        <w:rPr>
          <w:iCs/>
          <w:i/>
        </w:rPr>
        <w:t xml:space="preserve">Word Count: 842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Tehran, Iran</dc:title>
  <dc:creator/>
  <dc:language>en</dc:language>
  <cp:keywords/>
  <dcterms:created xsi:type="dcterms:W3CDTF">2026-07-23T01:00:11Z</dcterms:created>
  <dcterms:modified xsi:type="dcterms:W3CDTF">2026-07-23T01:00:11Z</dcterms:modified>
</cp:coreProperties>
</file>

<file path=docProps/custom.xml><?xml version="1.0" encoding="utf-8"?>
<Properties xmlns="http://schemas.openxmlformats.org/officeDocument/2006/custom-properties" xmlns:vt="http://schemas.openxmlformats.org/officeDocument/2006/docPropsVTypes"/>
</file>