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Iraq</w:t>
      </w:r>
      <w:r>
        <w:t xml:space="preserve"> </w:t>
      </w:r>
      <w:r>
        <w:t xml:space="preserve">Baghdad</w:t>
      </w:r>
    </w:p>
    <w:bookmarkStart w:id="28" w:name="Xecdce4c5dcef0c5123c6dca504f6ac4732f39d0"/>
    <w:p>
      <w:pPr>
        <w:pStyle w:val="Heading1"/>
      </w:pPr>
      <w:r>
        <w:t xml:space="preserve">Undergraduate Thesis: The Role of Academic Researchers in Advancing Knowledge in Iraq, Baghdad</w:t>
      </w:r>
    </w:p>
    <w:p>
      <w:pPr>
        <w:pStyle w:val="FirstParagraph"/>
      </w:pPr>
      <w:r>
        <w:rPr>
          <w:bCs/>
          <w:b/>
        </w:rPr>
        <w:t xml:space="preserve">Name:</w:t>
      </w:r>
      <w:r>
        <w:t xml:space="preserve">[Your Name]</w:t>
      </w:r>
      <w:r>
        <w:br/>
      </w:r>
      <w:r>
        <w:rPr>
          <w:bCs/>
          <w:b/>
        </w:rPr>
        <w:t xml:space="preserve">Institution:</w:t>
      </w:r>
      <w:r>
        <w:t xml:space="preserve">[University Name]</w:t>
      </w:r>
      <w:r>
        <w:br/>
      </w:r>
      <w:r>
        <w:t xml:space="preserve">[Department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contributions of academic researchers in Iraq, specifically within Baghdad. As a critical hub for higher education and intellectual activity in the Middle East, Baghdad has historically been a center for scholarly innovation. However, the region has faced persistent challenges such as political instability, economic hardship, and limited funding for research. This document examines how academic researchers in Baghdad navigate these obstacles while striving to advance knowledge across disciplines. Through an analysis of existing literature and case studies from local universities, this thesis highlights the resilience of academic researchers in Iraq and proposes strategies to support their work. The study underscores the importance of fostering a supportive environment for research in Baghdad to ensure its continued growth as a center for intellectual and scientific progress.</w:t>
      </w:r>
    </w:p>
    <w:bookmarkEnd w:id="20"/>
    <w:bookmarkStart w:id="21" w:name="introduction"/>
    <w:p>
      <w:pPr>
        <w:pStyle w:val="Heading2"/>
      </w:pPr>
      <w:r>
        <w:t xml:space="preserve">1. Introduction</w:t>
      </w:r>
    </w:p>
    <w:p>
      <w:pPr>
        <w:pStyle w:val="FirstParagraph"/>
      </w:pPr>
      <w:r>
        <w:t xml:space="preserve">The role of academic researchers is pivotal in shaping the future of any nation, particularly those striving for development through knowledge-based initiatives. In Iraq, where the capital city Baghdad has long been regarded as a cradle of Arab civilization and intellectual tradition, academic researchers play a vital role in addressing societal challenges and advancing national goals. Despite decades of conflict and political upheaval, Baghdad remains home to numerous esteemed universities, including the University of Baghdad, Al-Mustansiriya University, and others. These institutions serve as breeding grounds for academic researchers who contribute to fields ranging from engineering and medicine to social sciences and humanities.</w:t>
      </w:r>
    </w:p>
    <w:p>
      <w:pPr>
        <w:pStyle w:val="BodyText"/>
      </w:pPr>
      <w:r>
        <w:t xml:space="preserve">This thesis aims to investigate how academic researchers in Baghdad operate within a unique socio-political context. It addresses questions such as: What challenges do these researchers face? How have they adapted their methodologies or research priorities over time? And what opportunities exist for collaboration between academic institutions and policymakers in Iraq?</w:t>
      </w:r>
    </w:p>
    <w:bookmarkEnd w:id="21"/>
    <w:bookmarkStart w:id="22" w:name="X3205636b130bb4219b3ffc4df1002f894beaf27"/>
    <w:p>
      <w:pPr>
        <w:pStyle w:val="Heading2"/>
      </w:pPr>
      <w:r>
        <w:t xml:space="preserve">2. The Significance of Academic Research in Baghdad</w:t>
      </w:r>
    </w:p>
    <w:p>
      <w:pPr>
        <w:pStyle w:val="FirstParagraph"/>
      </w:pPr>
      <w:r>
        <w:t xml:space="preserve">Baghdad's historical significance as a center of learning dates back to the Abbasid Caliphate, when it was home to the House of Wisdom. Today, while the city faces modern challenges, its academic community continues to uphold this legacy. Academic researchers in Baghdad are not only tasked with generating new knowledge but also with addressing pressing issues such as post-conflict reconstruction, environmental sustainability, and public health.</w:t>
      </w:r>
    </w:p>
    <w:p>
      <w:pPr>
        <w:pStyle w:val="BodyText"/>
      </w:pPr>
      <w:r>
        <w:t xml:space="preserve">In recent years, Iraqi academic researchers have made notable contributions to fields like archaeology (e.g., excavations of ancient Mesopotamian sites) and medicine (e.g., studies on diseases prevalent in the region). However, these achievements are often overshadowed by systemic issues such as inadequate funding for research infrastructure, brain drain due to migration, and limited access to international academic networks. The thesis argues that overcoming these barriers requires a concerted effort from both academic institutions and the government.</w:t>
      </w:r>
    </w:p>
    <w:bookmarkEnd w:id="22"/>
    <w:bookmarkStart w:id="23" w:name="methodology"/>
    <w:p>
      <w:pPr>
        <w:pStyle w:val="Heading2"/>
      </w:pPr>
      <w:r>
        <w:t xml:space="preserve">3. Methodology</w:t>
      </w:r>
    </w:p>
    <w:p>
      <w:pPr>
        <w:pStyle w:val="FirstParagraph"/>
      </w:pPr>
      <w:r>
        <w:t xml:space="preserve">This study employs a qualitative approach, relying on secondary sources such as peer-reviewed journal articles, institutional reports, and interviews with academic researchers in Baghdad. Data was collected from published research papers by Iraqi scholars, as well as case studies of universities in the capital city. Additionally, insights were gathered from policy documents outlining the national strategy for education and research in Iraq.</w:t>
      </w:r>
    </w:p>
    <w:p>
      <w:pPr>
        <w:pStyle w:val="BodyText"/>
      </w:pPr>
      <w:r>
        <w:t xml:space="preserve">The analysis focuses on three key areas: (1) the challenges faced by academic researchers in Baghdad, (2) their adaptations to these challenges, and (3) recommendations for improving research capacity in the region. This methodological framework ensures a comprehensive understanding of how academic researchers contribute to Iraq's development goals.</w:t>
      </w:r>
    </w:p>
    <w:bookmarkEnd w:id="23"/>
    <w:bookmarkStart w:id="24" w:name="X33ffacd6ab770bb16bfd944b966b73cffb4e22b"/>
    <w:p>
      <w:pPr>
        <w:pStyle w:val="Heading2"/>
      </w:pPr>
      <w:r>
        <w:t xml:space="preserve">4. Challenges Faced by Academic Researchers in Baghdad</w:t>
      </w:r>
    </w:p>
    <w:p>
      <w:pPr>
        <w:pStyle w:val="FirstParagraph"/>
      </w:pPr>
      <w:r>
        <w:t xml:space="preserve">Academic researchers in Baghdad operate within a complex environment marked by political instability, economic sanctions, and limited resources. Key challenges include:</w:t>
      </w:r>
    </w:p>
    <w:p>
      <w:pPr>
        <w:numPr>
          <w:ilvl w:val="0"/>
          <w:numId w:val="1001"/>
        </w:numPr>
        <w:pStyle w:val="Compact"/>
      </w:pPr>
      <w:r>
        <w:rPr>
          <w:bCs/>
          <w:b/>
        </w:rPr>
        <w:t xml:space="preserve">Limited Funding:</w:t>
      </w:r>
      <w:r>
        <w:t xml:space="preserve"> </w:t>
      </w:r>
      <w:r>
        <w:t xml:space="preserve">Research projects often lack adequate financial support due to government budget constraints and reduced international collaboration.</w:t>
      </w:r>
    </w:p>
    <w:p>
      <w:pPr>
        <w:numPr>
          <w:ilvl w:val="0"/>
          <w:numId w:val="1001"/>
        </w:numPr>
        <w:pStyle w:val="Compact"/>
      </w:pPr>
      <w:r>
        <w:rPr>
          <w:bCs/>
          <w:b/>
        </w:rPr>
        <w:t xml:space="preserve">Educational Infrastructure:</w:t>
      </w:r>
      <w:r>
        <w:t xml:space="preserve"> </w:t>
      </w:r>
      <w:r>
        <w:t xml:space="preserve">Many universities struggle with outdated equipment, insufficient laboratories, and poor maintenance of academic facilities.</w:t>
      </w:r>
    </w:p>
    <w:p>
      <w:pPr>
        <w:numPr>
          <w:ilvl w:val="0"/>
          <w:numId w:val="1001"/>
        </w:numPr>
        <w:pStyle w:val="Compact"/>
      </w:pPr>
      <w:r>
        <w:rPr>
          <w:bCs/>
          <w:b/>
        </w:rPr>
        <w:t xml:space="preserve">Brain Drain:</w:t>
      </w:r>
      <w:r>
        <w:t xml:space="preserve"> </w:t>
      </w:r>
      <w:r>
        <w:t xml:space="preserve">A significant number of qualified researchers have emigrated to other countries in search of better opportunities, leading to a loss of expertise.</w:t>
      </w:r>
    </w:p>
    <w:p>
      <w:pPr>
        <w:numPr>
          <w:ilvl w:val="0"/>
          <w:numId w:val="1001"/>
        </w:numPr>
        <w:pStyle w:val="Compact"/>
      </w:pPr>
      <w:r>
        <w:rPr>
          <w:bCs/>
          <w:b/>
        </w:rPr>
        <w:t xml:space="preserve">Political Instability:</w:t>
      </w:r>
      <w:r>
        <w:t xml:space="preserve"> </w:t>
      </w:r>
      <w:r>
        <w:t xml:space="preserve">Frequent changes in government policies and security concerns disrupt academic activities and discourage long-term research planning.</w:t>
      </w:r>
    </w:p>
    <w:bookmarkEnd w:id="24"/>
    <w:bookmarkStart w:id="25" w:name="Xddff1c00e38027f598e890cb730ec1b90dfd6da"/>
    <w:p>
      <w:pPr>
        <w:pStyle w:val="Heading2"/>
      </w:pPr>
      <w:r>
        <w:t xml:space="preserve">5. Adaptations and Innovations by Academic Researchers</w:t>
      </w:r>
    </w:p>
    <w:p>
      <w:pPr>
        <w:pStyle w:val="FirstParagraph"/>
      </w:pPr>
      <w:r>
        <w:t xml:space="preserve">In response to these challenges, academic researchers in Baghdad have demonstrated remarkable adaptability. For instance:</w:t>
      </w:r>
    </w:p>
    <w:p>
      <w:pPr>
        <w:numPr>
          <w:ilvl w:val="0"/>
          <w:numId w:val="1002"/>
        </w:numPr>
        <w:pStyle w:val="Compact"/>
      </w:pPr>
      <w:r>
        <w:rPr>
          <w:bCs/>
          <w:b/>
        </w:rPr>
        <w:t xml:space="preserve">Collaborative Research:</w:t>
      </w:r>
      <w:r>
        <w:t xml:space="preserve"> </w:t>
      </w:r>
      <w:r>
        <w:t xml:space="preserve">Researchers increasingly collaborate across disciplines and institutions to pool resources and expertise.</w:t>
      </w:r>
    </w:p>
    <w:p>
      <w:pPr>
        <w:numPr>
          <w:ilvl w:val="0"/>
          <w:numId w:val="1002"/>
        </w:numPr>
        <w:pStyle w:val="Compact"/>
      </w:pPr>
      <w:r>
        <w:rPr>
          <w:bCs/>
          <w:b/>
        </w:rPr>
        <w:t xml:space="preserve">Digital Tools:</w:t>
      </w:r>
      <w:r>
        <w:t xml:space="preserve"> </w:t>
      </w:r>
      <w:r>
        <w:t xml:space="preserve">The use of open-access databases, online journals, and virtual conferences has helped mitigate some of the barriers to international collaboration.</w:t>
      </w:r>
    </w:p>
    <w:p>
      <w:pPr>
        <w:numPr>
          <w:ilvl w:val="0"/>
          <w:numId w:val="1002"/>
        </w:numPr>
        <w:pStyle w:val="Compact"/>
      </w:pPr>
      <w:r>
        <w:rPr>
          <w:bCs/>
          <w:b/>
        </w:rPr>
        <w:t xml:space="preserve">Focused Research Areas:</w:t>
      </w:r>
      <w:r>
        <w:t xml:space="preserve"> </w:t>
      </w:r>
      <w:r>
        <w:t xml:space="preserve">Many researchers have shifted their focus to locally relevant issues, such as water management in arid regions or healthcare access in conflict-affected areas.</w:t>
      </w:r>
    </w:p>
    <w:bookmarkEnd w:id="25"/>
    <w:bookmarkStart w:id="26" w:name="Xd3a30f933d0857587eb09342e5332e1d71a704f"/>
    <w:p>
      <w:pPr>
        <w:pStyle w:val="Heading2"/>
      </w:pPr>
      <w:r>
        <w:t xml:space="preserve">6. Recommendations for Supporting Academic Researchers in Baghdad</w:t>
      </w:r>
    </w:p>
    <w:p>
      <w:pPr>
        <w:pStyle w:val="FirstParagraph"/>
      </w:pPr>
      <w:r>
        <w:t xml:space="preserve">To enhance the capacity of academic researchers in Baghdad, this thesis proposes several strategies:</w:t>
      </w:r>
    </w:p>
    <w:p>
      <w:pPr>
        <w:numPr>
          <w:ilvl w:val="0"/>
          <w:numId w:val="1003"/>
        </w:numPr>
        <w:pStyle w:val="Compact"/>
      </w:pPr>
      <w:r>
        <w:rPr>
          <w:bCs/>
          <w:b/>
        </w:rPr>
        <w:t xml:space="preserve">Increase Government Funding:</w:t>
      </w:r>
      <w:r>
        <w:t xml:space="preserve"> </w:t>
      </w:r>
      <w:r>
        <w:t xml:space="preserve">Allocating more resources to research infrastructure and grants for individual scholars would enable more ambitious projects.</w:t>
      </w:r>
    </w:p>
    <w:p>
      <w:pPr>
        <w:numPr>
          <w:ilvl w:val="0"/>
          <w:numId w:val="1003"/>
        </w:numPr>
        <w:pStyle w:val="Compact"/>
      </w:pPr>
      <w:r>
        <w:rPr>
          <w:bCs/>
          <w:b/>
        </w:rPr>
        <w:t xml:space="preserve">Promote International Partnerships:</w:t>
      </w:r>
      <w:r>
        <w:t xml:space="preserve"> </w:t>
      </w:r>
      <w:r>
        <w:t xml:space="preserve">Strengthening ties with foreign universities and research organizations could provide access to funding, technology, and collaborative opportunities.</w:t>
      </w:r>
    </w:p>
    <w:p>
      <w:pPr>
        <w:numPr>
          <w:ilvl w:val="0"/>
          <w:numId w:val="1003"/>
        </w:numPr>
        <w:pStyle w:val="Compact"/>
      </w:pPr>
      <w:r>
        <w:rPr>
          <w:bCs/>
          <w:b/>
        </w:rPr>
        <w:t xml:space="preserve">Create a Supportive Policy Environment:</w:t>
      </w:r>
      <w:r>
        <w:t xml:space="preserve"> </w:t>
      </w:r>
      <w:r>
        <w:t xml:space="preserve">Implementing policies that protect academic freedom and reduce bureaucratic hurdles would encourage innovation.</w:t>
      </w:r>
    </w:p>
    <w:bookmarkEnd w:id="26"/>
    <w:bookmarkStart w:id="27" w:name="conclusion"/>
    <w:p>
      <w:pPr>
        <w:pStyle w:val="Heading2"/>
      </w:pPr>
      <w:r>
        <w:t xml:space="preserve">7. Conclusion</w:t>
      </w:r>
    </w:p>
    <w:p>
      <w:pPr>
        <w:pStyle w:val="FirstParagraph"/>
      </w:pPr>
      <w:r>
        <w:t xml:space="preserve">The work of academic researchers in Baghdad is indispensable to Iraq's future. Despite formidable challenges, these scholars continue to contribute meaningfully to global and local knowledge systems. This thesis has highlighted their resilience and the potential for growth if systemic barriers are addressed. By investing in academic research, Iraq can harness the intellectual capital of Baghdad to drive national progress and rekindle its historical legacy as a center of learning.</w:t>
      </w:r>
    </w:p>
    <w:p>
      <w:pPr>
        <w:pStyle w:val="BodyText"/>
      </w:pPr>
      <w:r>
        <w:rPr>
          <w:bCs/>
          <w:b/>
        </w:rPr>
        <w:t xml:space="preserve">References</w:t>
      </w:r>
      <w:r>
        <w:br/>
      </w:r>
      <w:r>
        <w:t xml:space="preserve">(Include references to academic papers, institutional reports, and policy documents cited in the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Iraq Baghdad</dc:title>
  <dc:creator/>
  <dc:language>en</dc:language>
  <cp:keywords/>
  <dcterms:created xsi:type="dcterms:W3CDTF">2026-07-23T08:02:43Z</dcterms:created>
  <dcterms:modified xsi:type="dcterms:W3CDTF">2026-07-23T08:02:43Z</dcterms:modified>
</cp:coreProperties>
</file>

<file path=docProps/custom.xml><?xml version="1.0" encoding="utf-8"?>
<Properties xmlns="http://schemas.openxmlformats.org/officeDocument/2006/custom-properties" xmlns:vt="http://schemas.openxmlformats.org/officeDocument/2006/docPropsVTypes"/>
</file>