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57caf4febc1e9ab8e16bb407e7d70b42babbf1f"/>
    <w:p>
      <w:pPr>
        <w:pStyle w:val="Heading1"/>
      </w:pPr>
      <w:r>
        <w:t xml:space="preserve">Undergraduate Thesis: The Role of an Academic Researcher in Israel Tel Aviv</w:t>
      </w:r>
    </w:p>
    <w:p>
      <w:pPr>
        <w:pStyle w:val="FirstParagraph"/>
      </w:pPr>
      <w:r>
        <w:t xml:space="preserve">This document presents an undergraduate thesis exploring the academic research landscape in Israel, with a specific focus on Tel Aviv. It examines the role of an Academic Researcher within this dynamic environment and highlights opportunities for undergraduate students to contribute to and benefit from research activities in one of the world's most innovative cities.</w:t>
      </w:r>
    </w:p>
    <w:bookmarkEnd w:id="20"/>
    <w:bookmarkStart w:id="21" w:name="abstract"/>
    <w:p>
      <w:pPr>
        <w:pStyle w:val="Heading2"/>
      </w:pPr>
      <w:r>
        <w:t xml:space="preserve">Abstract</w:t>
      </w:r>
    </w:p>
    <w:p>
      <w:pPr>
        <w:pStyle w:val="FirstParagraph"/>
      </w:pPr>
      <w:r>
        <w:t xml:space="preserve">This thesis investigates the intersection of academic research, undergraduate education, and the unique socio-economic context of Israel Tel Aviv. It analyzes how an Academic Researcher operates in this setting, emphasizing the challenges and opportunities faced by students pursuing research-based projects. The study underscores Tel Aviv's position as a global hub for technological innovation and its influence on academic collaboration. By addressing gaps in undergraduate engagement with research, this work proposes strategies to enhance student participation and institutional support.</w:t>
      </w:r>
    </w:p>
    <w:bookmarkEnd w:id="21"/>
    <w:bookmarkStart w:id="22" w:name="introduction"/>
    <w:p>
      <w:pPr>
        <w:pStyle w:val="Heading2"/>
      </w:pPr>
      <w:r>
        <w:t xml:space="preserve">Introduction</w:t>
      </w:r>
    </w:p>
    <w:p>
      <w:pPr>
        <w:pStyle w:val="FirstParagraph"/>
      </w:pPr>
      <w:r>
        <w:rPr>
          <w:bCs/>
          <w:b/>
        </w:rPr>
        <w:t xml:space="preserve">Israel Tel Aviv</w:t>
      </w:r>
      <w:r>
        <w:t xml:space="preserve"> </w:t>
      </w:r>
      <w:r>
        <w:t xml:space="preserve">is renowned for its vibrant ecosystem of academia, industry, and startups. As a center for technological and scientific innovation, it provides a fertile ground for Academic Researchers to explore cutting-edge disciplines such as artificial intelligence, cybersecurity, biotechnology, and environmental science. For undergraduate students in this region, engaging with academic research is both a challenge and an opportunity—a chance to bridge theoretical knowledge with practical applications under the mentorship of leading experts.</w:t>
      </w:r>
    </w:p>
    <w:p>
      <w:pPr>
        <w:pStyle w:val="BodyText"/>
      </w:pPr>
      <w:r>
        <w:t xml:space="preserve">This thesis focuses on the role of an</w:t>
      </w:r>
      <w:r>
        <w:t xml:space="preserve"> </w:t>
      </w:r>
      <w:r>
        <w:rPr>
          <w:bCs/>
          <w:b/>
        </w:rPr>
        <w:t xml:space="preserve">Academic Researcher</w:t>
      </w:r>
      <w:r>
        <w:t xml:space="preserve"> </w:t>
      </w:r>
      <w:r>
        <w:t xml:space="preserve">within Israel Tel Aviv, examining how they navigate institutional frameworks, interdisciplinary collaboration, and the demands of a rapidly evolving research landscape. It also evaluates how undergraduate students can contribute to this ecosystem while balancing academic coursework and personal development.</w:t>
      </w:r>
    </w:p>
    <w:bookmarkEnd w:id="22"/>
    <w:bookmarkStart w:id="23" w:name="Xb2e593d78cce9b1865e964a231f5917a04fb0cc"/>
    <w:p>
      <w:pPr>
        <w:pStyle w:val="Heading2"/>
      </w:pPr>
      <w:r>
        <w:t xml:space="preserve">Academic Research in Israel: A Contextual Overview</w:t>
      </w:r>
    </w:p>
    <w:p>
      <w:pPr>
        <w:pStyle w:val="FirstParagraph"/>
      </w:pPr>
      <w:r>
        <w:t xml:space="preserve">Israel is a global leader in academic research, with institutions such as the Hebrew University of Jerusalem, Technion-Israel Institute of Technology, and Tel Aviv University (TAU) consistently ranking among the world’s top universities. These institutions are characterized by their focus on innovation-driven research and strong ties to industry.</w:t>
      </w:r>
    </w:p>
    <w:p>
      <w:pPr>
        <w:pStyle w:val="BodyText"/>
      </w:pPr>
      <w:r>
        <w:rPr>
          <w:bCs/>
          <w:b/>
        </w:rPr>
        <w:t xml:space="preserve">Tel Aviv</w:t>
      </w:r>
      <w:r>
        <w:t xml:space="preserve">, in particular, stands out as a city where academia and entrepreneurship intersect seamlessly. The presence of tech incubators like Tel Aviv University’s Digital Innovation Center, the Weizmann Institute of Science, and a thriving startup community fosters an environment where Academic Researchers can explore real-world problems with immediate impact.</w:t>
      </w:r>
    </w:p>
    <w:bookmarkEnd w:id="23"/>
    <w:bookmarkStart w:id="24" w:name="Xf4765e51528f48359e1ceca5aeb6dfd08a464f4"/>
    <w:p>
      <w:pPr>
        <w:pStyle w:val="Heading2"/>
      </w:pPr>
      <w:r>
        <w:t xml:space="preserve">The Role of the Academic Researcher in Israel Tel Aviv</w:t>
      </w:r>
    </w:p>
    <w:p>
      <w:pPr>
        <w:pStyle w:val="FirstParagraph"/>
      </w:pPr>
      <w:r>
        <w:t xml:space="preserve">An</w:t>
      </w:r>
      <w:r>
        <w:t xml:space="preserve"> </w:t>
      </w:r>
      <w:r>
        <w:rPr>
          <w:bCs/>
          <w:b/>
        </w:rPr>
        <w:t xml:space="preserve">Academic Researcher</w:t>
      </w:r>
      <w:r>
        <w:t xml:space="preserve"> </w:t>
      </w:r>
      <w:r>
        <w:t xml:space="preserve">in Israel Tel Aviv operates within a unique framework shaped by interdisciplinary collaboration, public-private partnerships, and a culture of experimentation. Their work often spans traditional academic disciplines while addressing contemporary challenges such as climate change, healthcare accessibility, and cybersecurity threats.</w:t>
      </w:r>
    </w:p>
    <w:p>
      <w:pPr>
        <w:pStyle w:val="BodyText"/>
      </w:pPr>
      <w:r>
        <w:t xml:space="preserve">In this context, Academic Researchers are not only knowledge producers but also mentors and innovators. They guide undergraduate students in designing experiments, analyzing data, and presenting findings at national or international conferences. This mentorship is crucial for fostering the next generation of researchers who can contribute to Israel’s global scientific standing.</w:t>
      </w:r>
    </w:p>
    <w:bookmarkEnd w:id="24"/>
    <w:bookmarkStart w:id="25" w:name="Xc9c1080415ca0e3a10136264eea092e3e1a031f"/>
    <w:p>
      <w:pPr>
        <w:pStyle w:val="Heading2"/>
      </w:pPr>
      <w:r>
        <w:t xml:space="preserve">Challenges Faced by Undergraduate Researchers</w:t>
      </w:r>
    </w:p>
    <w:p>
      <w:pPr>
        <w:pStyle w:val="FirstParagraph"/>
      </w:pPr>
      <w:r>
        <w:t xml:space="preserve">Despite the opportunities, undergraduate students in Israel Tel Aviv often encounter barriers to meaningful research participation. These include:</w:t>
      </w:r>
    </w:p>
    <w:p>
      <w:pPr>
        <w:numPr>
          <w:ilvl w:val="0"/>
          <w:numId w:val="1001"/>
        </w:numPr>
        <w:pStyle w:val="Compact"/>
      </w:pPr>
      <w:r>
        <w:rPr>
          <w:bCs/>
          <w:b/>
        </w:rPr>
        <w:t xml:space="preserve">Limited Time and Resources:</w:t>
      </w:r>
      <w:r>
        <w:t xml:space="preserve"> </w:t>
      </w:r>
      <w:r>
        <w:t xml:space="preserve">Balancing coursework with research can strain undergraduate schedules. Access to specialized equipment or datasets may also be restricted.</w:t>
      </w:r>
    </w:p>
    <w:p>
      <w:pPr>
        <w:numPr>
          <w:ilvl w:val="0"/>
          <w:numId w:val="1001"/>
        </w:numPr>
        <w:pStyle w:val="Compact"/>
      </w:pPr>
      <w:r>
        <w:rPr>
          <w:bCs/>
          <w:b/>
        </w:rPr>
        <w:t xml:space="preserve">Competitive Academic Environment:</w:t>
      </w:r>
      <w:r>
        <w:t xml:space="preserve"> </w:t>
      </w:r>
      <w:r>
        <w:t xml:space="preserve">The high standards of Israeli universities demand exceptional performance, which can deter students from pursuing independent research projects.</w:t>
      </w:r>
    </w:p>
    <w:p>
      <w:pPr>
        <w:numPr>
          <w:ilvl w:val="0"/>
          <w:numId w:val="1001"/>
        </w:numPr>
        <w:pStyle w:val="Compact"/>
      </w:pPr>
      <w:r>
        <w:rPr>
          <w:bCs/>
          <w:b/>
        </w:rPr>
        <w:t xml:space="preserve">Cultural and Institutional Hurdles:</w:t>
      </w:r>
      <w:r>
        <w:t xml:space="preserve"> </w:t>
      </w:r>
      <w:r>
        <w:t xml:space="preserve">Navigating the expectations of faculty mentors or adapting to the fast-paced nature of Tel Aviv’s startup culture may require additional support.</w:t>
      </w:r>
    </w:p>
    <w:bookmarkEnd w:id="25"/>
    <w:bookmarkStart w:id="26" w:name="X6f7f135f104ab4833eb8486195b8213469b9c0e"/>
    <w:p>
      <w:pPr>
        <w:pStyle w:val="Heading2"/>
      </w:pPr>
      <w:r>
        <w:t xml:space="preserve">Opportunities for Undergraduate Engagement</w:t>
      </w:r>
    </w:p>
    <w:p>
      <w:pPr>
        <w:pStyle w:val="FirstParagraph"/>
      </w:pPr>
      <w:r>
        <w:t xml:space="preserve">Tel Aviv offers unparalleled opportunities for undergraduates to engage with academic research. Key avenues include:</w:t>
      </w:r>
    </w:p>
    <w:p>
      <w:pPr>
        <w:numPr>
          <w:ilvl w:val="0"/>
          <w:numId w:val="1002"/>
        </w:numPr>
        <w:pStyle w:val="Compact"/>
      </w:pPr>
      <w:r>
        <w:rPr>
          <w:bCs/>
          <w:b/>
        </w:rPr>
        <w:t xml:space="preserve">Internships and Collaborations:</w:t>
      </w:r>
      <w:r>
        <w:t xml:space="preserve"> </w:t>
      </w:r>
      <w:r>
        <w:t xml:space="preserve">Partnerships between universities and local tech companies provide hands-on experience in applied research.</w:t>
      </w:r>
    </w:p>
    <w:p>
      <w:pPr>
        <w:numPr>
          <w:ilvl w:val="0"/>
          <w:numId w:val="1002"/>
        </w:numPr>
        <w:pStyle w:val="Compact"/>
      </w:pPr>
      <w:r>
        <w:rPr>
          <w:bCs/>
          <w:b/>
        </w:rPr>
        <w:t xml:space="preserve">Funding and Grants:</w:t>
      </w:r>
      <w:r>
        <w:t xml:space="preserve"> </w:t>
      </w:r>
      <w:r>
        <w:t xml:space="preserve">Organizations like the Israel Innovation Authority offer financial support for student-led projects.</w:t>
      </w:r>
    </w:p>
    <w:p>
      <w:pPr>
        <w:numPr>
          <w:ilvl w:val="0"/>
          <w:numId w:val="1002"/>
        </w:numPr>
        <w:pStyle w:val="Compact"/>
      </w:pPr>
      <w:r>
        <w:rPr>
          <w:bCs/>
          <w:b/>
        </w:rPr>
        <w:t xml:space="preserve">Mentorship Programs:</w:t>
      </w:r>
      <w:r>
        <w:t xml:space="preserve"> </w:t>
      </w:r>
      <w:r>
        <w:t xml:space="preserve">Many Israeli universities have structured programs to pair undergraduates with experienced researchers, fostering skill development and confidence.</w:t>
      </w:r>
    </w:p>
    <w:bookmarkEnd w:id="26"/>
    <w:bookmarkStart w:id="27" w:name="Xdd94c6819e0a61633e0b5b7acc1c4b059f8cd7d"/>
    <w:p>
      <w:pPr>
        <w:pStyle w:val="Heading2"/>
      </w:pPr>
      <w:r>
        <w:t xml:space="preserve">Case Study: Tel Aviv University and Undergraduate Research</w:t>
      </w:r>
    </w:p>
    <w:p>
      <w:pPr>
        <w:pStyle w:val="FirstParagraph"/>
      </w:pPr>
      <w:r>
        <w:t xml:space="preserve">Tel Aviv University exemplifies how institutions in Israel Tel Aviv can integrate undergraduate research into their academic framework. TAU’s Center for Innovation and Entrepreneurship offers students access to state-of-the-art labs, collaborative spaces, and networking events with industry leaders.</w:t>
      </w:r>
    </w:p>
    <w:p>
      <w:pPr>
        <w:pStyle w:val="BodyText"/>
      </w:pPr>
      <w:r>
        <w:t xml:space="preserve">For instance, an undergraduate project on renewable energy systems recently partnered with a local startup to develop cost-effective solar panel solutions. This collaboration not only advanced the student’s research skills but also contributed to Tel Aviv’s reputation as a green technology leader.</w:t>
      </w:r>
    </w:p>
    <w:bookmarkEnd w:id="27"/>
    <w:bookmarkStart w:id="28" w:name="conclusion"/>
    <w:p>
      <w:pPr>
        <w:pStyle w:val="Heading2"/>
      </w:pPr>
      <w:r>
        <w:t xml:space="preserve">Conclusion</w:t>
      </w:r>
    </w:p>
    <w:p>
      <w:pPr>
        <w:pStyle w:val="FirstParagraph"/>
      </w:pPr>
      <w:r>
        <w:t xml:space="preserve">In conclusion, the role of an Academic Researcher in Israel Tel Aviv is pivotal to advancing scientific and technological innovation. For undergraduate students, this environment presents both challenges and transformative opportunities. By leveraging institutional resources, engaging with interdisciplinary teams, and embracing the dynamic culture of Tel Aviv, undergraduates can meaningfully contribute to academic research while building skills for future careers.</w:t>
      </w:r>
    </w:p>
    <w:p>
      <w:pPr>
        <w:pStyle w:val="BodyText"/>
      </w:pPr>
      <w:r>
        <w:t xml:space="preserve">Future efforts should focus on expanding mentorship programs, increasing funding for undergraduate projects, and fostering partnerships between academia and industry to ensure that Israel Tel Aviv remains a beacon of innovation for generations to come.</w:t>
      </w:r>
    </w:p>
    <w:bookmarkEnd w:id="28"/>
    <w:bookmarkStart w:id="29" w:name="references"/>
    <w:p>
      <w:pPr>
        <w:pStyle w:val="Heading2"/>
      </w:pPr>
      <w:r>
        <w:t xml:space="preserve">References</w:t>
      </w:r>
    </w:p>
    <w:p>
      <w:pPr>
        <w:numPr>
          <w:ilvl w:val="0"/>
          <w:numId w:val="1003"/>
        </w:numPr>
        <w:pStyle w:val="Compact"/>
      </w:pPr>
      <w:r>
        <w:t xml:space="preserve">Tel Aviv University. (n.d.). Center for Innovation and Entrepreneurship. Retrieved from [https://www.tau.ac.il](https://www.tau.ac.il).</w:t>
      </w:r>
    </w:p>
    <w:p>
      <w:pPr>
        <w:numPr>
          <w:ilvl w:val="0"/>
          <w:numId w:val="1003"/>
        </w:numPr>
        <w:pStyle w:val="Compact"/>
      </w:pPr>
      <w:r>
        <w:t xml:space="preserve">Israel Innovation Authority. (2023). Student Research Grants Program Overview.</w:t>
      </w:r>
    </w:p>
    <w:p>
      <w:pPr>
        <w:numPr>
          <w:ilvl w:val="0"/>
          <w:numId w:val="1003"/>
        </w:numPr>
        <w:pStyle w:val="Compact"/>
      </w:pPr>
      <w:r>
        <w:t xml:space="preserve">Weizmann Institute of Science. (2023). Interdisciplinary Research in Tel Aviv.</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Israel Tel Aviv</dc:title>
  <dc:creator/>
  <dc:language>en</dc:language>
  <cp:keywords/>
  <dcterms:created xsi:type="dcterms:W3CDTF">2026-07-21T07:28:40Z</dcterms:created>
  <dcterms:modified xsi:type="dcterms:W3CDTF">2026-07-21T07:28:40Z</dcterms:modified>
</cp:coreProperties>
</file>

<file path=docProps/custom.xml><?xml version="1.0" encoding="utf-8"?>
<Properties xmlns="http://schemas.openxmlformats.org/officeDocument/2006/custom-properties" xmlns:vt="http://schemas.openxmlformats.org/officeDocument/2006/docPropsVTypes"/>
</file>