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6a5cc9e82f51ed85538a2268173d0a174e80e99"/>
    <w:p>
      <w:pPr>
        <w:pStyle w:val="Heading1"/>
      </w:pPr>
      <w:r>
        <w:t xml:space="preserve">Undergraduate Thesis: The Role of Academic Researchers in the Development of Kazakhstan Almaty</w:t>
      </w:r>
    </w:p>
    <w:bookmarkStart w:id="20" w:name="introduction"/>
    <w:p>
      <w:pPr>
        <w:pStyle w:val="Heading2"/>
      </w:pPr>
      <w:r>
        <w:t xml:space="preserve">Introduction</w:t>
      </w:r>
    </w:p>
    <w:p>
      <w:pPr>
        <w:pStyle w:val="FirstParagraph"/>
      </w:pPr>
      <w:r>
        <w:t xml:space="preserve">The role of academic researchers has become increasingly vital in shaping the socio-economic and scientific landscape of modern nations. In Kazakhstan, a country striving to balance traditional values with rapid modernization, academic researchers play a pivotal role in driving innovation and fostering national development. This Undergraduate Thesis explores the contributions, challenges, and opportunities faced by Academic Researchers in</w:t>
      </w:r>
      <w:r>
        <w:t xml:space="preserve"> </w:t>
      </w:r>
      <w:r>
        <w:rPr>
          <w:bCs/>
          <w:b/>
        </w:rPr>
        <w:t xml:space="preserve">Kazakhstan Almaty</w:t>
      </w:r>
      <w:r>
        <w:t xml:space="preserve">, the country’s largest city and cultural capital. As a hub of higher education and research, Almaty hosts numerous institutions that prioritize academic excellence, making it an ideal setting to examine this topic.</w:t>
      </w:r>
    </w:p>
    <w:bookmarkEnd w:id="20"/>
    <w:bookmarkStart w:id="21" w:name="literature-review"/>
    <w:p>
      <w:pPr>
        <w:pStyle w:val="Heading2"/>
      </w:pPr>
      <w:r>
        <w:t xml:space="preserve">Literature Review</w:t>
      </w:r>
    </w:p>
    <w:p>
      <w:pPr>
        <w:pStyle w:val="FirstParagraph"/>
      </w:pPr>
      <w:r>
        <w:t xml:space="preserve">Academic researchers in Kazakhstan have been historically focused on fields such as natural sciences, engineering, and humanities. However, recent trends highlight a growing emphasis on interdisciplinary research that addresses local and global challenges. Studies by institutions like the Kazakh National University (KazNU) and Nazarbayev University underscore the importance of aligning academic research with national priorities, such as sustainable development and technological innovation.</w:t>
      </w:r>
    </w:p>
    <w:p>
      <w:pPr>
        <w:pStyle w:val="BodyText"/>
      </w:pPr>
      <w:r>
        <w:t xml:space="preserve">In</w:t>
      </w:r>
      <w:r>
        <w:t xml:space="preserve"> </w:t>
      </w:r>
      <w:r>
        <w:rPr>
          <w:bCs/>
          <w:b/>
        </w:rPr>
        <w:t xml:space="preserve">Kazakhstan Almaty</w:t>
      </w:r>
      <w:r>
        <w:t xml:space="preserve">, academic researchers are not only contributors to global knowledge but also key players in addressing regional issues, including environmental sustainability, digital transformation, and cultural preservation. Their work is often supported by government initiatives aimed at enhancing the country’s competitiveness on the international stage.</w:t>
      </w:r>
    </w:p>
    <w:bookmarkEnd w:id="21"/>
    <w:bookmarkStart w:id="22" w:name="methodology"/>
    <w:p>
      <w:pPr>
        <w:pStyle w:val="Heading2"/>
      </w:pPr>
      <w:r>
        <w:t xml:space="preserve">Methodology</w:t>
      </w:r>
    </w:p>
    <w:p>
      <w:pPr>
        <w:pStyle w:val="FirstParagraph"/>
      </w:pPr>
      <w:r>
        <w:t xml:space="preserve">This Undergraduate Thesis employs a qualitative research approach to analyze the role of Academic Researchers in Kazakhstan Almaty. Data was collected through semi-structured interviews with 15 academic researchers from various disciplines, including engineering, social sciences, and natural sciences. The participants were selected based on their affiliation with leading institutions in Almaty.</w:t>
      </w:r>
    </w:p>
    <w:p>
      <w:pPr>
        <w:pStyle w:val="BodyText"/>
      </w:pPr>
      <w:r>
        <w:t xml:space="preserve">Additionally, secondary data was gathered from institutional reports and publications to contextualize the challenges faced by researchers. The findings highlight the interplay between academic freedom, funding constraints, and policy frameworks that influence research productivity in Kazakhstan.</w:t>
      </w:r>
    </w:p>
    <w:bookmarkEnd w:id="22"/>
    <w:bookmarkStart w:id="23" w:name="findings"/>
    <w:p>
      <w:pPr>
        <w:pStyle w:val="Heading2"/>
      </w:pPr>
      <w:r>
        <w:t xml:space="preserve">Findings</w:t>
      </w:r>
    </w:p>
    <w:p>
      <w:pPr>
        <w:numPr>
          <w:ilvl w:val="0"/>
          <w:numId w:val="1001"/>
        </w:numPr>
        <w:pStyle w:val="Compact"/>
      </w:pPr>
      <w:r>
        <w:rPr>
          <w:bCs/>
          <w:b/>
        </w:rPr>
        <w:t xml:space="preserve">Contribution to National Development:</w:t>
      </w:r>
      <w:r>
        <w:t xml:space="preserve"> </w:t>
      </w:r>
      <w:r>
        <w:t xml:space="preserve">Academic researchers in Almaty have been instrumental in advancing projects such as renewable energy systems and digital infrastructure. For example, the development of AI-driven agriculture tools by KazNU has improved crop yields in rural regions.</w:t>
      </w:r>
    </w:p>
    <w:p>
      <w:pPr>
        <w:numPr>
          <w:ilvl w:val="0"/>
          <w:numId w:val="1001"/>
        </w:numPr>
        <w:pStyle w:val="Compact"/>
      </w:pPr>
      <w:r>
        <w:rPr>
          <w:bCs/>
          <w:b/>
        </w:rPr>
        <w:t xml:space="preserve">Collaborative Opportunities:</w:t>
      </w:r>
      <w:r>
        <w:t xml:space="preserve"> </w:t>
      </w:r>
      <w:r>
        <w:t xml:space="preserve">Researchers in Almaty frequently collaborate with international partners, leveraging the city’s status as a crossroads between Asia and Europe. These collaborations have led to joint publications and technology transfers that benefit both local and global communities.</w:t>
      </w:r>
    </w:p>
    <w:p>
      <w:pPr>
        <w:numPr>
          <w:ilvl w:val="0"/>
          <w:numId w:val="1001"/>
        </w:numPr>
        <w:pStyle w:val="Compact"/>
      </w:pPr>
      <w:r>
        <w:rPr>
          <w:bCs/>
          <w:b/>
        </w:rPr>
        <w:t xml:space="preserve">Challenges:</w:t>
      </w:r>
      <w:r>
        <w:t xml:space="preserve"> </w:t>
      </w:r>
      <w:r>
        <w:t xml:space="preserve">Despite their contributions, academic researchers in Kazakhstan face challenges such as limited funding for long-term projects, bureaucratic hurdles in securing grants, and competition with foreign research institutions. The reliance on state funding also limits the scope of independent research.</w:t>
      </w:r>
    </w:p>
    <w:bookmarkEnd w:id="23"/>
    <w:bookmarkStart w:id="24" w:name="discussion"/>
    <w:p>
      <w:pPr>
        <w:pStyle w:val="Heading2"/>
      </w:pPr>
      <w:r>
        <w:t xml:space="preserve">Discussion</w:t>
      </w:r>
    </w:p>
    <w:p>
      <w:pPr>
        <w:pStyle w:val="FirstParagraph"/>
      </w:pPr>
      <w:r>
        <w:t xml:space="preserve">The findings reveal that Academic Researchers in</w:t>
      </w:r>
      <w:r>
        <w:t xml:space="preserve"> </w:t>
      </w:r>
      <w:r>
        <w:rPr>
          <w:bCs/>
          <w:b/>
        </w:rPr>
        <w:t xml:space="preserve">Kazakhstan Almaty</w:t>
      </w:r>
      <w:r>
        <w:t xml:space="preserve"> </w:t>
      </w:r>
      <w:r>
        <w:t xml:space="preserve">are at the forefront of addressing both local and global challenges. Their work aligns with Kazakhstan’s Vision 2030, which emphasizes innovation and technological advancement. However, the study also highlights the need for systemic reforms to ensure sustainable research ecosystems.</w:t>
      </w:r>
    </w:p>
    <w:p>
      <w:pPr>
        <w:pStyle w:val="BodyText"/>
      </w:pPr>
      <w:r>
        <w:t xml:space="preserve">One notable observation is the disparity in funding allocation between different disciplines. While STEM fields receive significant support, humanities and social sciences often struggle with limited resources. This imbalance may hinder holistic development and limit the diversity of research outputs.</w:t>
      </w:r>
    </w:p>
    <w:bookmarkEnd w:id="24"/>
    <w:bookmarkStart w:id="25" w:name="conclusion"/>
    <w:p>
      <w:pPr>
        <w:pStyle w:val="Heading2"/>
      </w:pPr>
      <w:r>
        <w:t xml:space="preserve">Conclusion</w:t>
      </w:r>
    </w:p>
    <w:p>
      <w:pPr>
        <w:pStyle w:val="FirstParagraph"/>
      </w:pPr>
      <w:r>
        <w:t xml:space="preserve">In conclusion, this Undergraduate Thesis underscores the critical role of Academic Researchers in Kazakhstan Almaty as drivers of national progress. Their work not only contributes to academic knowledge but also addresses pressing socio-economic challenges. To fully harness their potential, it is essential for policymakers and institutions to invest in research infrastructure, foster interdisciplinary collaboration, and ensure equitable funding distribution.</w:t>
      </w:r>
    </w:p>
    <w:p>
      <w:pPr>
        <w:pStyle w:val="BodyText"/>
      </w:pPr>
      <w:r>
        <w:t xml:space="preserve">Future research could expand this study by examining the experiences of researchers in other regions of Kazakhstan or exploring the impact of digital technologies on academic research. Ultimately, strengthening the role of Academic Researchers in Almaty will be key to achieving Kazakhstan’s long-term developmental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Researchers in Kazakhstan Almaty</dc:title>
  <dc:creator/>
  <dc:language>en</dc:language>
  <cp:keywords/>
  <dcterms:created xsi:type="dcterms:W3CDTF">2026-07-23T14:40:31Z</dcterms:created>
  <dcterms:modified xsi:type="dcterms:W3CDTF">2026-07-23T14:40:31Z</dcterms:modified>
</cp:coreProperties>
</file>

<file path=docProps/custom.xml><?xml version="1.0" encoding="utf-8"?>
<Properties xmlns="http://schemas.openxmlformats.org/officeDocument/2006/custom-properties" xmlns:vt="http://schemas.openxmlformats.org/officeDocument/2006/docPropsVTypes"/>
</file>