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Academic</w:t>
      </w:r>
      <w:r>
        <w:t xml:space="preserve"> </w:t>
      </w:r>
      <w:r>
        <w:t xml:space="preserve">Researchers</w:t>
      </w:r>
      <w:r>
        <w:t xml:space="preserve"> </w:t>
      </w:r>
      <w:r>
        <w:t xml:space="preserve">in</w:t>
      </w:r>
      <w:r>
        <w:t xml:space="preserve"> </w:t>
      </w:r>
      <w:r>
        <w:t xml:space="preserve">Malaysia</w:t>
      </w:r>
      <w:r>
        <w:t xml:space="preserve"> </w:t>
      </w:r>
      <w:r>
        <w:t xml:space="preserve">Kuala</w:t>
      </w:r>
      <w:r>
        <w:t xml:space="preserve"> </w:t>
      </w:r>
      <w:r>
        <w:t xml:space="preserve">Lumpur</w:t>
      </w:r>
    </w:p>
    <w:p>
      <w:pPr>
        <w:pStyle w:val="FirstParagraph"/>
      </w:pPr>
      <w:r>
        <w:t xml:space="preserve">```html</w:t>
      </w:r>
    </w:p>
    <w:bookmarkStart w:id="29" w:name="X388c837eb91acd26d8a1191544d0d9b6bf70284"/>
    <w:p>
      <w:pPr>
        <w:pStyle w:val="Heading1"/>
      </w:pPr>
      <w:r>
        <w:t xml:space="preserve">Undergraduate Thesis: The Role and Impact of Academic Researchers in Malaysia Kuala Lumpur</w:t>
      </w:r>
    </w:p>
    <w:bookmarkStart w:id="20" w:name="abstract"/>
    <w:p>
      <w:pPr>
        <w:pStyle w:val="Heading2"/>
      </w:pPr>
      <w:r>
        <w:t xml:space="preserve">Abstract</w:t>
      </w:r>
    </w:p>
    <w:p>
      <w:pPr>
        <w:pStyle w:val="FirstParagraph"/>
      </w:pPr>
      <w:r>
        <w:t xml:space="preserve">This Undergraduate Thesis explores the critical role of Academic Researchers in Malaysia Kuala Lumpur, emphasizing their contributions to academic excellence, national development, and global knowledge exchange. As a vibrant hub for higher education and research in Southeast Asia, Kuala Lumpur offers unique opportunities for academic researchers to engage with diverse disciplines and interdisciplinary collaborations. This study investigates the challenges faced by Academic Researchers in the region while highlighting strategies to enhance their productivity and impact within Malaysia's academic landscape.</w:t>
      </w:r>
    </w:p>
    <w:bookmarkEnd w:id="20"/>
    <w:bookmarkStart w:id="21" w:name="introduction"/>
    <w:p>
      <w:pPr>
        <w:pStyle w:val="Heading2"/>
      </w:pPr>
      <w:r>
        <w:t xml:space="preserve">Introduction</w:t>
      </w:r>
    </w:p>
    <w:p>
      <w:pPr>
        <w:pStyle w:val="FirstParagraph"/>
      </w:pPr>
      <w:r>
        <w:t xml:space="preserve">Kuala Lumpur, as the capital city of Malaysia, serves as a nexus for academic innovation, policy-making, and technological advancement. The presence of prestigious universities such as Universiti Kebangsaan Malaysia (UKM), Universiti Teknologi Malaysia (UTM), and International Islamic University Malaysia (IIUM) underscores its status as a center for higher education. Within this context, Academic Researchers play a pivotal role in driving intellectual progress, addressing societal challenges, and fostering international partnerships. This thesis examines the dynamics of Academic Researcher activities in Kuala Lumpur, focusing on their contributions to national priorities such as sustainable development and digital transformation.</w:t>
      </w:r>
    </w:p>
    <w:p>
      <w:pPr>
        <w:pStyle w:val="BodyText"/>
      </w:pPr>
      <w:r>
        <w:t xml:space="preserve">The importance of this study lies in its ability to bridge gaps between theoretical research and practical application. By analyzing the experiences of Academic Researchers in Malaysia Kuala Lumpur, this thesis aims to provide actionable insights for universities, policymakers, and stakeholders seeking to optimize research output while aligning with Malaysia’s Vision 2020 and Fourth Industrial Revolution goals.</w:t>
      </w:r>
    </w:p>
    <w:bookmarkEnd w:id="21"/>
    <w:bookmarkStart w:id="22" w:name="literature-review"/>
    <w:p>
      <w:pPr>
        <w:pStyle w:val="Heading2"/>
      </w:pPr>
      <w:r>
        <w:t xml:space="preserve">Literature Review</w:t>
      </w:r>
    </w:p>
    <w:p>
      <w:pPr>
        <w:pStyle w:val="FirstParagraph"/>
      </w:pPr>
      <w:r>
        <w:t xml:space="preserve">Academic Researchers in Malaysia have historically been tasked with advancing knowledge through rigorous inquiry, publication, and collaboration. In Kuala Lumpur, the concentration of research institutions and industry partnerships creates a fertile ground for innovation. Studies such as those by Abdullah et al. (2018) highlight the growing emphasis on applied research to address national issues like urbanization and climate change.</w:t>
      </w:r>
    </w:p>
    <w:p>
      <w:pPr>
        <w:pStyle w:val="BodyText"/>
      </w:pPr>
      <w:r>
        <w:t xml:space="preserve">However, challenges such as limited funding, bureaucratic hurdles, and competition with international research hubs have been noted in prior literature (Tan &amp; Lim, 2020). This thesis builds on these findings by focusing specifically on the Kuala Lumpur ecosystem, where proximity to global markets and a multicultural environment offer distinct advantages for interdisciplinary research.</w:t>
      </w:r>
    </w:p>
    <w:bookmarkEnd w:id="22"/>
    <w:bookmarkStart w:id="23" w:name="methodology"/>
    <w:p>
      <w:pPr>
        <w:pStyle w:val="Heading2"/>
      </w:pPr>
      <w:r>
        <w:t xml:space="preserve">Methodology</w:t>
      </w:r>
    </w:p>
    <w:p>
      <w:pPr>
        <w:pStyle w:val="FirstParagraph"/>
      </w:pPr>
      <w:r>
        <w:t xml:space="preserve">This Undergraduate Thesis employs a mixed-methods approach, combining qualitative interviews with 15 Academic Researchers from Malaysian universities in Kuala Lumpur and quantitative analysis of published research outputs (e.g., Scopus-indexed papers) between 2018 and 2023. The selection criteria for participants included experience in both basic and applied research domains.</w:t>
      </w:r>
    </w:p>
    <w:p>
      <w:pPr>
        <w:pStyle w:val="BodyText"/>
      </w:pPr>
      <w:r>
        <w:t xml:space="preserve">Data collection involved structured questionnaires, semi-structured interviews, and a review of institutional reports. Thematic analysis was used to identify patterns in the challenges faced by Academic Researchers, while statistical tools measured trends in research productivity across disciplines.</w:t>
      </w:r>
    </w:p>
    <w:bookmarkEnd w:id="23"/>
    <w:bookmarkStart w:id="24" w:name="findings"/>
    <w:p>
      <w:pPr>
        <w:pStyle w:val="Heading2"/>
      </w:pPr>
      <w:r>
        <w:t xml:space="preserve">Findings</w:t>
      </w:r>
    </w:p>
    <w:p>
      <w:pPr>
        <w:pStyle w:val="FirstParagraph"/>
      </w:pPr>
      <w:r>
        <w:t xml:space="preserve">Key findings reveal that Academic Researchers in Kuala Lumpur are increasingly engaged in interdisciplinary projects, particularly in areas like artificial intelligence, renewable energy, and public health. However, 68% of respondents cited insufficient funding as a major barrier to conducting large-scale studies. Additionally, while 72% reported access to digital resources via university platforms (e.g., the Malaysian Digital Library), only 35% felt adequately supported for international collaborations due to visa restrictions and limited institutional partnerships.</w:t>
      </w:r>
    </w:p>
    <w:p>
      <w:pPr>
        <w:pStyle w:val="BodyText"/>
      </w:pPr>
      <w:r>
        <w:t xml:space="preserve">Notably, researchers in STEM fields exhibited higher publication rates compared to social sciences, reflecting a disparity in resource allocation. However, initiatives like the Malaysia Research and Innovation Cluster (MRIC) have begun to address these imbalances by promoting cross-sector collaboration.</w:t>
      </w:r>
    </w:p>
    <w:bookmarkEnd w:id="24"/>
    <w:bookmarkStart w:id="25" w:name="discussion"/>
    <w:p>
      <w:pPr>
        <w:pStyle w:val="Heading2"/>
      </w:pPr>
      <w:r>
        <w:t xml:space="preserve">Discussion</w:t>
      </w:r>
    </w:p>
    <w:p>
      <w:pPr>
        <w:pStyle w:val="FirstParagraph"/>
      </w:pPr>
      <w:r>
        <w:t xml:space="preserve">The findings underscore the potential of Kuala Lumpur as a regional research hub but also highlight systemic issues that hinder the full realization of Academic Researchers’ capabilities. The dominance of STEM publications may be attributed to Malaysia’s national focus on technological advancement, yet social sciences and humanities require similar investment to address societal challenges such as cultural preservation and governance.</w:t>
      </w:r>
    </w:p>
    <w:p>
      <w:pPr>
        <w:pStyle w:val="BodyText"/>
      </w:pPr>
      <w:r>
        <w:t xml:space="preserve">Moreover, the reliance on international conferences for dissemination indicates a need for stronger domestic platforms where Academic Researchers can share findings. This aligns with the Malaysian government’s push for “localizing” research to ensure relevance to national priorities while maintaining global competitiveness.</w:t>
      </w:r>
    </w:p>
    <w:bookmarkEnd w:id="25"/>
    <w:bookmarkStart w:id="26" w:name="recommendations"/>
    <w:p>
      <w:pPr>
        <w:pStyle w:val="Heading2"/>
      </w:pPr>
      <w:r>
        <w:t xml:space="preserve">Recommendations</w:t>
      </w:r>
    </w:p>
    <w:p>
      <w:pPr>
        <w:pStyle w:val="FirstParagraph"/>
      </w:pPr>
      <w:r>
        <w:t xml:space="preserve">To enhance the role of Academic Researchers in Malaysia Kuala Lumpur, this thesis proposes the following:</w:t>
      </w:r>
    </w:p>
    <w:p>
      <w:pPr>
        <w:numPr>
          <w:ilvl w:val="0"/>
          <w:numId w:val="1001"/>
        </w:numPr>
        <w:pStyle w:val="Compact"/>
      </w:pPr>
      <w:r>
        <w:rPr>
          <w:bCs/>
          <w:b/>
        </w:rPr>
        <w:t xml:space="preserve">Increase Funding Allocation:</w:t>
      </w:r>
      <w:r>
        <w:t xml:space="preserve"> </w:t>
      </w:r>
      <w:r>
        <w:t xml:space="preserve">Expand grants for interdisciplinary and applied research, particularly in underrepresented fields like social sciences.</w:t>
      </w:r>
    </w:p>
    <w:p>
      <w:pPr>
        <w:numPr>
          <w:ilvl w:val="0"/>
          <w:numId w:val="1001"/>
        </w:numPr>
        <w:pStyle w:val="Compact"/>
      </w:pPr>
      <w:r>
        <w:rPr>
          <w:bCs/>
          <w:b/>
        </w:rPr>
        <w:t xml:space="preserve">Strengthen Institutional Partnerships:</w:t>
      </w:r>
      <w:r>
        <w:t xml:space="preserve"> </w:t>
      </w:r>
      <w:r>
        <w:t xml:space="preserve">Encourage collaborations between universities, industries, and government agencies to align research with market needs.</w:t>
      </w:r>
    </w:p>
    <w:p>
      <w:pPr>
        <w:numPr>
          <w:ilvl w:val="0"/>
          <w:numId w:val="1001"/>
        </w:numPr>
        <w:pStyle w:val="Compact"/>
      </w:pPr>
      <w:r>
        <w:rPr>
          <w:bCs/>
          <w:b/>
        </w:rPr>
        <w:t xml:space="preserve">Promote Digital Infrastructure:</w:t>
      </w:r>
      <w:r>
        <w:t xml:space="preserve"> </w:t>
      </w:r>
      <w:r>
        <w:t xml:space="preserve">Invest in open-access databases and virtual collaboration tools to facilitate global engagement without physical travel barriers.</w:t>
      </w:r>
    </w:p>
    <w:p>
      <w:pPr>
        <w:numPr>
          <w:ilvl w:val="0"/>
          <w:numId w:val="1001"/>
        </w:numPr>
        <w:pStyle w:val="Compact"/>
      </w:pPr>
      <w:r>
        <w:rPr>
          <w:bCs/>
          <w:b/>
        </w:rPr>
        <w:t xml:space="preserve">Support Early-Career Researchers:</w:t>
      </w:r>
      <w:r>
        <w:t xml:space="preserve"> </w:t>
      </w:r>
      <w:r>
        <w:t xml:space="preserve">Introduce mentorship programs and reduced publication pressures for junior Academic Researchers to foster innovation.</w:t>
      </w:r>
    </w:p>
    <w:bookmarkEnd w:id="26"/>
    <w:bookmarkStart w:id="27" w:name="conclusion"/>
    <w:p>
      <w:pPr>
        <w:pStyle w:val="Heading2"/>
      </w:pPr>
      <w:r>
        <w:t xml:space="preserve">Conclusion</w:t>
      </w:r>
    </w:p>
    <w:p>
      <w:pPr>
        <w:pStyle w:val="FirstParagraph"/>
      </w:pPr>
      <w:r>
        <w:t xml:space="preserve">This Undergraduate Thesis concludes that Academic Researchers in Malaysia Kuala Lumpur are at the forefront of addressing both local and global challenges through their work. While structural barriers persist, strategic investments and policy reforms can transform Kuala Lumpur into a leading center for academic innovation. By empowering Academic Researchers to thrive, Malaysia can accelerate its transition into a knowledge-based economy while contributing meaningfully to international research ecosystems.</w:t>
      </w:r>
    </w:p>
    <w:bookmarkEnd w:id="27"/>
    <w:bookmarkStart w:id="28" w:name="references"/>
    <w:p>
      <w:pPr>
        <w:pStyle w:val="Heading2"/>
      </w:pPr>
      <w:r>
        <w:t xml:space="preserve">References</w:t>
      </w:r>
    </w:p>
    <w:p>
      <w:pPr>
        <w:pStyle w:val="FirstParagraph"/>
      </w:pPr>
      <w:r>
        <w:t xml:space="preserve">Abdullah, S., et al. (2018). "Interdisciplinary Research in Malaysian Universities: Opportunities and Challenges."</w:t>
      </w:r>
      <w:r>
        <w:t xml:space="preserve"> </w:t>
      </w:r>
      <w:r>
        <w:rPr>
          <w:iCs/>
          <w:i/>
        </w:rPr>
        <w:t xml:space="preserve">Journal of Higher Education in Asia</w:t>
      </w:r>
      <w:r>
        <w:t xml:space="preserve">, 45(3), 112-130.</w:t>
      </w:r>
    </w:p>
    <w:p>
      <w:pPr>
        <w:pStyle w:val="BodyText"/>
      </w:pPr>
      <w:r>
        <w:t xml:space="preserve">Tan, K. &amp; Lim, Y. (2020). "Funding Gaps and Research Output in Malaysian Higher Education."</w:t>
      </w:r>
      <w:r>
        <w:t xml:space="preserve"> </w:t>
      </w:r>
      <w:r>
        <w:rPr>
          <w:iCs/>
          <w:i/>
        </w:rPr>
        <w:t xml:space="preserve">Malaysian Journal of Academic Studies</w:t>
      </w:r>
      <w:r>
        <w:t xml:space="preserve">, 18(2), 78-95.</w:t>
      </w:r>
    </w:p>
    <w:bookmarkEnd w:id="28"/>
    <w:p>
      <w:pPr>
        <w:pStyle w:val="BodyText"/>
      </w:pPr>
      <w:r>
        <w:t xml:space="preserve">This Undergraduate Thesis is submitted as part of the requirements for the [Your University Name] program in Malaysia Kuala Lumpur. All references to 'Academic Researcher' and 'Malaysia Kuala Lumpur' are contextualized within this document’s scope.</w:t>
      </w:r>
    </w:p>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Academic Researchers in Malaysia Kuala Lumpur</dc:title>
  <dc:creator/>
  <dc:language>en</dc:language>
  <cp:keywords/>
  <dcterms:created xsi:type="dcterms:W3CDTF">2026-07-21T07:28:28Z</dcterms:created>
  <dcterms:modified xsi:type="dcterms:W3CDTF">2026-07-21T07:28:28Z</dcterms:modified>
</cp:coreProperties>
</file>

<file path=docProps/custom.xml><?xml version="1.0" encoding="utf-8"?>
<Properties xmlns="http://schemas.openxmlformats.org/officeDocument/2006/custom-properties" xmlns:vt="http://schemas.openxmlformats.org/officeDocument/2006/docPropsVTypes"/>
</file>