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4056be807d6423f45e049ca2d6fe3ffcc8c1947"/>
    <w:p>
      <w:pPr>
        <w:pStyle w:val="Heading1"/>
      </w:pPr>
      <w:r>
        <w:t xml:space="preserve">Undergraduate Thesis: Investigating the Contributions of Academic Researchers in Morocco, Casablanca</w:t>
      </w:r>
    </w:p>
    <w:bookmarkStart w:id="20" w:name="abstract"/>
    <w:p>
      <w:pPr>
        <w:pStyle w:val="Heading2"/>
      </w:pPr>
      <w:r>
        <w:t xml:space="preserve">Abstract</w:t>
      </w:r>
    </w:p>
    <w:p>
      <w:pPr>
        <w:pStyle w:val="FirstParagraph"/>
      </w:pPr>
      <w:r>
        <w:t xml:space="preserve">This Undergraduate Thesis explores the dynamic role of Academic Researchers in Morocco, with a specific focus on Casablanca. As the economic and cultural hub of Morocco, Casablanca hosts numerous higher education institutions and research centers that drive innovation and academic excellence. This study aims to analyze how Academic Researchers contribute to the intellectual landscape of Casablanca, address challenges faced by the research community, and propose strategies for enhancing their impact within Morocco’s national development goals. Through qualitative analysis of case studies, interviews with researchers, and a review of policy documents from Moroccan universities in Casablanca, this thesis underscores the significance of fostering a supportive environment for Academic Researchers to thrive.</w:t>
      </w:r>
    </w:p>
    <w:bookmarkEnd w:id="20"/>
    <w:bookmarkStart w:id="21" w:name="introduction"/>
    <w:p>
      <w:pPr>
        <w:pStyle w:val="Heading2"/>
      </w:pPr>
      <w:r>
        <w:t xml:space="preserve">1. Introduction</w:t>
      </w:r>
    </w:p>
    <w:p>
      <w:pPr>
        <w:pStyle w:val="FirstParagraph"/>
      </w:pPr>
      <w:r>
        <w:t xml:space="preserve">Casablanca, Morocco’s largest city and economic capital, plays a pivotal role in shaping the country’s academic and research ecosystem. As home to institutions such as the Hassan II University of Casablanca and the Mohammed VI Polytechnic University (UM6P), the city serves as a nexus for scientific inquiry, technological advancement, and interdisciplinary collaboration. The role of Academic Researchers in this context is indispensable, bridging theoretical knowledge with practical applications that address local and global challenges.</w:t>
      </w:r>
    </w:p>
    <w:p>
      <w:pPr>
        <w:pStyle w:val="BodyText"/>
      </w:pPr>
      <w:r>
        <w:t xml:space="preserve">This Undergraduate Thesis seeks to examine how Academic Researchers in Morocco Casablanca contribute to national progress through research outputs, educational initiatives, and community engagement. It also evaluates the institutional frameworks that support or hinder their work, offering insights into how Morocco can leverage its academic talent to achieve sustainable development objectives.</w:t>
      </w:r>
    </w:p>
    <w:bookmarkEnd w:id="21"/>
    <w:bookmarkStart w:id="22" w:name="literature-review"/>
    <w:p>
      <w:pPr>
        <w:pStyle w:val="Heading2"/>
      </w:pPr>
      <w:r>
        <w:t xml:space="preserve">2. Literature Review</w:t>
      </w:r>
    </w:p>
    <w:p>
      <w:pPr>
        <w:pStyle w:val="FirstParagraph"/>
      </w:pPr>
      <w:r>
        <w:t xml:space="preserve">The academic landscape in Morocco has undergone significant transformation over the past decade, with increased investment in higher education and research infrastructure. According to the Ministry of Higher Education and Scientific Research (MHECSR), Casablanca has emerged as a leading center for STEM disciplines, social sciences, and humanities research. However, studies by Boukhris et al. (2021) highlight persistent challenges such as underfunding, limited access to international collaborations, and bureaucratic hurdles that impede the productivity of Academic Researchers.</w:t>
      </w:r>
    </w:p>
    <w:p>
      <w:pPr>
        <w:pStyle w:val="BodyText"/>
      </w:pPr>
      <w:r>
        <w:t xml:space="preserve">Academic Researchers in Morocco Casablanca are often tasked with balancing teaching responsibilities with research projects, a dual role that demands exceptional time management. Moreover, their work is influenced by cultural and institutional factors unique to Moroccan academia, such as the emphasis on traditional knowledge systems alongside modern methodologies. This thesis builds on existing literature by focusing on the lived experiences of Academic Researchers in Casablanca, providing a localized perspective that aligns with Morocco’s broader research agenda.</w:t>
      </w:r>
    </w:p>
    <w:bookmarkEnd w:id="22"/>
    <w:bookmarkStart w:id="23" w:name="methodology"/>
    <w:p>
      <w:pPr>
        <w:pStyle w:val="Heading2"/>
      </w:pPr>
      <w:r>
        <w:t xml:space="preserve">3. Methodology</w:t>
      </w:r>
    </w:p>
    <w:p>
      <w:pPr>
        <w:pStyle w:val="FirstParagraph"/>
      </w:pPr>
      <w:r>
        <w:t xml:space="preserve">This Undergraduate Thesis employs a qualitative research design to gather insights from Academic Researchers in Morocco Casablanca. Data collection methods include semi-structured interviews with 15 researchers across three universities, a review of published works and institutional reports, and analysis of policy documents from the MHECSR and local academic councils.</w:t>
      </w:r>
    </w:p>
    <w:p>
      <w:pPr>
        <w:pStyle w:val="BodyText"/>
      </w:pPr>
      <w:r>
        <w:t xml:space="preserve">The interviewees were selected through purposive sampling to ensure representation across disciplines (e.g., engineering, social sciences, environmental studies) and career stages (early-career researchers to senior faculty). Thematic analysis was used to identify recurring patterns in their responses, focusing on themes such as research funding, institutional support, and the impact of international partnerships.</w:t>
      </w:r>
    </w:p>
    <w:p>
      <w:pPr>
        <w:pStyle w:val="BodyText"/>
      </w:pPr>
      <w:r>
        <w:t xml:space="preserve">Additionally, secondary data from Moroccan universities’ annual reports were analyzed to assess trends in research output and collaboration networks. This methodology ensures a comprehensive understanding of the challenges and opportunities faced by Academic Researchers in Morocco Casablanca.</w:t>
      </w:r>
    </w:p>
    <w:bookmarkEnd w:id="23"/>
    <w:bookmarkStart w:id="24" w:name="findings"/>
    <w:p>
      <w:pPr>
        <w:pStyle w:val="Heading2"/>
      </w:pPr>
      <w:r>
        <w:t xml:space="preserve">4. Findings</w:t>
      </w:r>
    </w:p>
    <w:p>
      <w:pPr>
        <w:pStyle w:val="FirstParagraph"/>
      </w:pPr>
      <w:r>
        <w:t xml:space="preserve">The findings reveal that Academic Researchers in Morocco Casablanca are highly motivated but often constrained by systemic limitations. Over 70% of interviewees cited insufficient funding as the primary barrier to conducting impactful research, with many relying on small grants or institutional budgets. However, there is a growing trend of collaboration with international partners, particularly in fields like renewable energy and digital innovation.</w:t>
      </w:r>
    </w:p>
    <w:p>
      <w:pPr>
        <w:pStyle w:val="BodyText"/>
      </w:pPr>
      <w:r>
        <w:t xml:space="preserve">Notably, researchers at the Mohammed VI Polytechnic University (UM6P) highlighted their success in securing European Union funding for projects on sustainable urban development. This underscores the potential of Casablanca-based institutions to attract global partnerships, provided that administrative processes are streamlined and research infrastructure is modernized.</w:t>
      </w:r>
    </w:p>
    <w:p>
      <w:pPr>
        <w:pStyle w:val="BodyText"/>
      </w:pPr>
      <w:r>
        <w:t xml:space="preserve">Academic Researchers also emphasized the importance of mentorship programs and interdisciplinary collaboration in fostering innovation. However, they noted a lack of structured career development opportunities, which limits the retention of talented researchers within Morocco.</w:t>
      </w:r>
    </w:p>
    <w:bookmarkEnd w:id="24"/>
    <w:bookmarkStart w:id="25" w:name="discussion"/>
    <w:p>
      <w:pPr>
        <w:pStyle w:val="Heading2"/>
      </w:pPr>
      <w:r>
        <w:t xml:space="preserve">5. Discussion</w:t>
      </w:r>
    </w:p>
    <w:p>
      <w:pPr>
        <w:pStyle w:val="FirstParagraph"/>
      </w:pPr>
      <w:r>
        <w:t xml:space="preserve">The role of Academic Researchers in Morocco Casablanca is central to the country’s quest for knowledge-based economic growth. Their work not only advances academic frontiers but also addresses pressing societal issues, such as climate change, education access, and technological inequality. However, the findings suggest that systemic challenges must be addressed to fully realize their potential.</w:t>
      </w:r>
    </w:p>
    <w:p>
      <w:pPr>
        <w:pStyle w:val="BodyText"/>
      </w:pPr>
      <w:r>
        <w:t xml:space="preserve">One critical recommendation is to increase public and private investment in research infrastructure, particularly in Casablanca’s leading universities. Strengthening ties with international research networks can also provide Academic Researchers with access to cutting-edge methodologies and funding sources. Furthermore, the establishment of a national mentorship program for early-career researchers could help mitigate retention issues.</w:t>
      </w:r>
    </w:p>
    <w:p>
      <w:pPr>
        <w:pStyle w:val="BodyText"/>
      </w:pPr>
      <w:r>
        <w:t xml:space="preserve">This study also highlights the need for policy reforms that prioritize research output as a key performance indicator for Moroccan universities. By aligning institutional goals with global standards, Morocco can position Casablanca as a regional hub for academic excellence and innovation.</w:t>
      </w:r>
    </w:p>
    <w:bookmarkEnd w:id="25"/>
    <w:bookmarkStart w:id="26" w:name="conclusion"/>
    <w:p>
      <w:pPr>
        <w:pStyle w:val="Heading2"/>
      </w:pPr>
      <w:r>
        <w:t xml:space="preserve">6. Conclusion</w:t>
      </w:r>
    </w:p>
    <w:p>
      <w:pPr>
        <w:pStyle w:val="FirstParagraph"/>
      </w:pPr>
      <w:r>
        <w:t xml:space="preserve">This Undergraduate Thesis has demonstrated the vital role of Academic Researchers in shaping the future of higher education and research in Morocco Casablanca. Their contributions are indispensable to achieving national development goals, yet they require sustained support to overcome institutional and financial barriers.</w:t>
      </w:r>
    </w:p>
    <w:p>
      <w:pPr>
        <w:pStyle w:val="BodyText"/>
      </w:pPr>
      <w:r>
        <w:t xml:space="preserve">By addressing the challenges identified in this study—such as funding gaps, administrative inefficiencies, and limited career development opportunities—Morocco can unlock the full potential of its academic community. Casablanca’s unique position as an economic and intellectual center positions it to lead this transformation, ensuring that Academic Researchers become catalysts for both local and global progress.</w:t>
      </w:r>
    </w:p>
    <w:bookmarkEnd w:id="26"/>
    <w:bookmarkStart w:id="27" w:name="references"/>
    <w:p>
      <w:pPr>
        <w:pStyle w:val="Heading2"/>
      </w:pPr>
      <w:r>
        <w:t xml:space="preserve">References</w:t>
      </w:r>
    </w:p>
    <w:p>
      <w:pPr>
        <w:numPr>
          <w:ilvl w:val="0"/>
          <w:numId w:val="1001"/>
        </w:numPr>
        <w:pStyle w:val="Compact"/>
      </w:pPr>
      <w:r>
        <w:t xml:space="preserve">Boukhris, S., et al. (2021). "Challenges in Moroccan Higher Education: A Focus on Research." Journal of African Studies, 45(3), 112-130.</w:t>
      </w:r>
    </w:p>
    <w:p>
      <w:pPr>
        <w:numPr>
          <w:ilvl w:val="0"/>
          <w:numId w:val="1001"/>
        </w:numPr>
        <w:pStyle w:val="Compact"/>
      </w:pPr>
      <w:r>
        <w:t xml:space="preserve">Ministry of Higher Education and Scientific Research (MHECSR). (2023). "Annual Report on Research Output in Morocco."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Morocco Casablanca</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Morocco Casablanca</dc:title>
  <dc:creator/>
  <dc:language>en</dc:language>
  <cp:keywords/>
  <dcterms:created xsi:type="dcterms:W3CDTF">2026-07-23T09:25:47Z</dcterms:created>
  <dcterms:modified xsi:type="dcterms:W3CDTF">2026-07-23T09:25:47Z</dcterms:modified>
</cp:coreProperties>
</file>

<file path=docProps/custom.xml><?xml version="1.0" encoding="utf-8"?>
<Properties xmlns="http://schemas.openxmlformats.org/officeDocument/2006/custom-properties" xmlns:vt="http://schemas.openxmlformats.org/officeDocument/2006/docPropsVTypes"/>
</file>