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9" w:name="X2037027e34d3408f29e43168597d3b730257ece"/>
    <w:p>
      <w:pPr>
        <w:pStyle w:val="Heading1"/>
      </w:pPr>
      <w:r>
        <w:t xml:space="preserve">Undergraduate Thesis: The Role of Academic Researchers in the Netherlands Amsterdam</w:t>
      </w:r>
    </w:p>
    <w:p>
      <w:pPr>
        <w:pStyle w:val="FirstParagraph"/>
      </w:pPr>
      <w:r>
        <w:t xml:space="preserve">This document presents an undergraduate thesis titled "</w:t>
      </w:r>
      <w:r>
        <w:rPr>
          <w:bCs/>
          <w:b/>
        </w:rPr>
        <w:t xml:space="preserve">The Role of Academic Researchers in the Netherlands Amsterdam: A Study of Interdisciplinary Collaboration and Impact on Regional Development.</w:t>
      </w:r>
      <w:r>
        <w:t xml:space="preserve">" It explores the contributions, challenges, and evolving responsibilities of academic researchers within the academic ecosystem of Amsterdam, a hub for innovation and interdisciplinary research in Europe. The thesis is structured to align with the standards of academic rigor expected in undergraduate research at institutions across the Netherlands Amsterdam.</w:t>
      </w:r>
    </w:p>
    <w:bookmarkStart w:id="20" w:name="introduction"/>
    <w:p>
      <w:pPr>
        <w:pStyle w:val="Heading2"/>
      </w:pPr>
      <w:r>
        <w:t xml:space="preserve">Introduction</w:t>
      </w:r>
    </w:p>
    <w:p>
      <w:pPr>
        <w:pStyle w:val="FirstParagraph"/>
      </w:pPr>
      <w:r>
        <w:t xml:space="preserve">The Netherlands Amsterdam has long been recognized as a global leader in higher education and research, home to prestigious institutions such as the University of Amsterdam (UvA), Vrije Universiteit Amsterdam (VU), and the Royal Academy of Arts. As a city where academia intersects with industry, policy, and culture, Amsterdam provides a unique context for studying the role of academic researchers. This thesis investigates how academic researchers in Netherlands Amsterdam navigate interdisciplinary collaboration, contribute to regional development, and address societal challenges through their work.</w:t>
      </w:r>
    </w:p>
    <w:bookmarkEnd w:id="20"/>
    <w:bookmarkStart w:id="21" w:name="academic-researcher-definition-and-scope"/>
    <w:p>
      <w:pPr>
        <w:pStyle w:val="Heading2"/>
      </w:pPr>
      <w:r>
        <w:t xml:space="preserve">Academic Researcher: Definition and Scope</w:t>
      </w:r>
    </w:p>
    <w:p>
      <w:pPr>
        <w:pStyle w:val="FirstParagraph"/>
      </w:pPr>
      <w:r>
        <w:t xml:space="preserve">An</w:t>
      </w:r>
      <w:r>
        <w:t xml:space="preserve"> </w:t>
      </w:r>
      <w:r>
        <w:rPr>
          <w:bCs/>
          <w:b/>
        </w:rPr>
        <w:t xml:space="preserve">Academic Researcher</w:t>
      </w:r>
      <w:r>
        <w:t xml:space="preserve"> </w:t>
      </w:r>
      <w:r>
        <w:t xml:space="preserve">is a professional engaged in systematic investigation to expand knowledge within a specific field. In the context of Netherlands Amsterdam, this role encompasses professors, postdoctoral scholars, graduate students, and researchers affiliated with universities or research institutes. The scope of their work often spans traditional disciplines such as social sciences and humanities while increasingly embracing interdisciplinary approaches to tackle complex global issues like climate change, urban sustainability, and digital transformation.</w:t>
      </w:r>
    </w:p>
    <w:bookmarkEnd w:id="21"/>
    <w:bookmarkStart w:id="22" w:name="literature-review"/>
    <w:p>
      <w:pPr>
        <w:pStyle w:val="Heading2"/>
      </w:pPr>
      <w:r>
        <w:t xml:space="preserve">Literature Review</w:t>
      </w:r>
    </w:p>
    <w:p>
      <w:pPr>
        <w:pStyle w:val="FirstParagraph"/>
      </w:pPr>
      <w:r>
        <w:t xml:space="preserve">Previous studies highlight the growing emphasis on interdisciplinary collaboration in academic research. For example, a 2018 report by the Netherlands Organisation for Scientific Research (NWO) noted that Amsterdam-based researchers are frequently involved in cross-disciplinary projects funded by European Union programs such as Horizon Europe. This trend reflects a broader shift toward problem-solving frameworks that integrate expertise from diverse fields.</w:t>
      </w:r>
    </w:p>
    <w:p>
      <w:pPr>
        <w:pStyle w:val="BodyText"/>
      </w:pPr>
      <w:r>
        <w:t xml:space="preserve">Additionally, research on academic-industry partnerships in the Netherlands Amsterdam underscores the role of</w:t>
      </w:r>
      <w:r>
        <w:t xml:space="preserve"> </w:t>
      </w:r>
      <w:r>
        <w:rPr>
          <w:bCs/>
          <w:b/>
        </w:rPr>
        <w:t xml:space="preserve">Academic Researchers</w:t>
      </w:r>
      <w:r>
        <w:t xml:space="preserve"> </w:t>
      </w:r>
      <w:r>
        <w:t xml:space="preserve">as catalysts for innovation. Institutions like the Amsterdam University of Applied Sciences and TNO (Netherlands Organisation for Applied Scientific Research) exemplify how researchers collaborate with private sector entities to drive technological advancements and economic growth.</w:t>
      </w:r>
    </w:p>
    <w:bookmarkEnd w:id="22"/>
    <w:bookmarkStart w:id="23" w:name="methodology"/>
    <w:p>
      <w:pPr>
        <w:pStyle w:val="Heading2"/>
      </w:pPr>
      <w:r>
        <w:t xml:space="preserve">Methodology</w:t>
      </w:r>
    </w:p>
    <w:p>
      <w:pPr>
        <w:pStyle w:val="FirstParagraph"/>
      </w:pPr>
      <w:r>
        <w:t xml:space="preserve">This thesis employs a qualitative research methodology, combining case studies, semi-structured interviews with academic researchers in the Netherlands Amsterdam, and analysis of institutional publications. The case studies focus on three key areas: urban sustainability projects at UvA, digital humanities initiatives at VU Amsterdam, and biotechnology research at the Academic Medical Center (AMC). Interviews were conducted with five</w:t>
      </w:r>
      <w:r>
        <w:t xml:space="preserve"> </w:t>
      </w:r>
      <w:r>
        <w:rPr>
          <w:bCs/>
          <w:b/>
        </w:rPr>
        <w:t xml:space="preserve">Academic Researchers</w:t>
      </w:r>
      <w:r>
        <w:t xml:space="preserve"> </w:t>
      </w:r>
      <w:r>
        <w:t xml:space="preserve">from diverse disciplines to gather insights into their experiences and challenges.</w:t>
      </w:r>
    </w:p>
    <w:bookmarkEnd w:id="23"/>
    <w:bookmarkStart w:id="24" w:name="findings"/>
    <w:p>
      <w:pPr>
        <w:pStyle w:val="Heading2"/>
      </w:pPr>
      <w:r>
        <w:t xml:space="preserve">Findings</w:t>
      </w:r>
    </w:p>
    <w:p>
      <w:pPr>
        <w:pStyle w:val="FirstParagraph"/>
      </w:pPr>
      <w:r>
        <w:t xml:space="preserve">The research reveals several key findings:</w:t>
      </w:r>
    </w:p>
    <w:p>
      <w:pPr>
        <w:numPr>
          <w:ilvl w:val="0"/>
          <w:numId w:val="1001"/>
        </w:numPr>
        <w:pStyle w:val="Compact"/>
      </w:pPr>
      <w:r>
        <w:rPr>
          <w:bCs/>
          <w:b/>
        </w:rPr>
        <w:t xml:space="preserve">Interdisciplinary Collaboration as a Priority:</w:t>
      </w:r>
      <w:r>
        <w:t xml:space="preserve"> </w:t>
      </w:r>
      <w:r>
        <w:t xml:space="preserve">Academic researchers in Netherlands Amsterdam frequently engage in collaborative projects that transcend traditional disciplinary boundaries. For instance, a joint initiative between UvA and the City of Amsterdam addressed traffic congestion through data analytics and urban planning.</w:t>
      </w:r>
    </w:p>
    <w:p>
      <w:pPr>
        <w:numPr>
          <w:ilvl w:val="0"/>
          <w:numId w:val="1001"/>
        </w:numPr>
        <w:pStyle w:val="Compact"/>
      </w:pPr>
      <w:r>
        <w:rPr>
          <w:bCs/>
          <w:b/>
        </w:rPr>
        <w:t xml:space="preserve">Challenges in Funding and Resource Allocation:</w:t>
      </w:r>
      <w:r>
        <w:t xml:space="preserve"> </w:t>
      </w:r>
      <w:r>
        <w:t xml:space="preserve">While interdisciplinary research is encouraged, researchers cited difficulties in securing funding for projects that do not align with specific disciplinary grants. This highlights a gap between institutional policies and the practical needs of</w:t>
      </w:r>
      <w:r>
        <w:t xml:space="preserve"> </w:t>
      </w:r>
      <w:r>
        <w:rPr>
          <w:bCs/>
          <w:b/>
        </w:rPr>
        <w:t xml:space="preserve">Academic Researchers</w:t>
      </w:r>
      <w:r>
        <w:t xml:space="preserve">.</w:t>
      </w:r>
    </w:p>
    <w:p>
      <w:pPr>
        <w:numPr>
          <w:ilvl w:val="0"/>
          <w:numId w:val="1001"/>
        </w:numPr>
        <w:pStyle w:val="Compact"/>
      </w:pPr>
      <w:r>
        <w:rPr>
          <w:bCs/>
          <w:b/>
        </w:rPr>
        <w:t xml:space="preserve">Societal Impact as a Driving Factor:</w:t>
      </w:r>
      <w:r>
        <w:t xml:space="preserve"> </w:t>
      </w:r>
      <w:r>
        <w:t xml:space="preserve">Many researchers emphasized their commitment to societal impact, particularly in addressing climate change and digital equity. This aligns with Amsterdam's broader goals of becoming a carbon-neutral city by 2030.</w:t>
      </w:r>
    </w:p>
    <w:bookmarkEnd w:id="24"/>
    <w:bookmarkStart w:id="25" w:name="discussion"/>
    <w:p>
      <w:pPr>
        <w:pStyle w:val="Heading2"/>
      </w:pPr>
      <w:r>
        <w:t xml:space="preserve">Discussion</w:t>
      </w:r>
    </w:p>
    <w:p>
      <w:pPr>
        <w:pStyle w:val="FirstParagraph"/>
      </w:pPr>
      <w:r>
        <w:t xml:space="preserve">The findings underscore the pivotal role of</w:t>
      </w:r>
      <w:r>
        <w:t xml:space="preserve"> </w:t>
      </w:r>
      <w:r>
        <w:rPr>
          <w:bCs/>
          <w:b/>
        </w:rPr>
        <w:t xml:space="preserve">Academic Researchers</w:t>
      </w:r>
      <w:r>
        <w:t xml:space="preserve"> </w:t>
      </w:r>
      <w:r>
        <w:t xml:space="preserve">in shaping the future of Netherlands Amsterdam. Their interdisciplinary approach not only advances academic knowledge but also directly contributes to solving real-world problems. However, structural challenges such as funding constraints and administrative bureaucracy hinder their ability to scale their impact.</w:t>
      </w:r>
    </w:p>
    <w:p>
      <w:pPr>
        <w:pStyle w:val="BodyText"/>
      </w:pPr>
      <w:r>
        <w:t xml:space="preserve">This thesis also reflects on the evolving responsibilities of</w:t>
      </w:r>
      <w:r>
        <w:t xml:space="preserve"> </w:t>
      </w:r>
      <w:r>
        <w:rPr>
          <w:bCs/>
          <w:b/>
        </w:rPr>
        <w:t xml:space="preserve">Academic Researchers</w:t>
      </w:r>
      <w:r>
        <w:t xml:space="preserve"> </w:t>
      </w:r>
      <w:r>
        <w:t xml:space="preserve">in a rapidly changing world. As Amsterdam becomes a global leader in sustainability and technology, researchers are increasingly expected to act as bridges between academia, industry, and policymakers. This dual role—scholar and innovator—requires new skill sets, including communication strategies for non-academic audiences.</w:t>
      </w:r>
    </w:p>
    <w:bookmarkEnd w:id="25"/>
    <w:bookmarkStart w:id="26" w:name="conclusion"/>
    <w:p>
      <w:pPr>
        <w:pStyle w:val="Heading2"/>
      </w:pPr>
      <w:r>
        <w:t xml:space="preserve">Conclusion</w:t>
      </w:r>
    </w:p>
    <w:p>
      <w:pPr>
        <w:pStyle w:val="FirstParagraph"/>
      </w:pPr>
      <w:r>
        <w:t xml:space="preserve">In conclusion, this undergraduate thesis highlights the critical contributions of</w:t>
      </w:r>
      <w:r>
        <w:t xml:space="preserve"> </w:t>
      </w:r>
      <w:r>
        <w:rPr>
          <w:bCs/>
          <w:b/>
        </w:rPr>
        <w:t xml:space="preserve">Academic Researchers</w:t>
      </w:r>
      <w:r>
        <w:t xml:space="preserve"> </w:t>
      </w:r>
      <w:r>
        <w:t xml:space="preserve">to the academic and societal landscape of Netherlands Amsterdam. Their work exemplifies the city's commitment to innovation, collaboration, and addressing global challenges. However, sustained support from institutions, government bodies, and industry partners is essential to ensure that researchers can continue to thrive in this dynamic environment.</w:t>
      </w:r>
    </w:p>
    <w:bookmarkEnd w:id="26"/>
    <w:bookmarkStart w:id="27" w:name="references"/>
    <w:p>
      <w:pPr>
        <w:pStyle w:val="Heading2"/>
      </w:pPr>
      <w:r>
        <w:t xml:space="preserve">References</w:t>
      </w:r>
    </w:p>
    <w:p>
      <w:pPr>
        <w:pStyle w:val="FirstParagraph"/>
      </w:pPr>
      <w:r>
        <w:rPr>
          <w:bCs/>
          <w:b/>
        </w:rPr>
        <w:t xml:space="preserve">Netherlands Organisation for Scientific Research (NWO).</w:t>
      </w:r>
      <w:r>
        <w:t xml:space="preserve"> </w:t>
      </w:r>
      <w:r>
        <w:t xml:space="preserve">(2018). *Interdisciplinary Research in the Netherlands: Trends and Challenges.* Retrieved from https://www.nwo.nl</w:t>
      </w:r>
    </w:p>
    <w:p>
      <w:pPr>
        <w:pStyle w:val="BodyText"/>
      </w:pPr>
      <w:r>
        <w:rPr>
          <w:bCs/>
          <w:b/>
        </w:rPr>
        <w:t xml:space="preserve">University of Amsterdam.</w:t>
      </w:r>
      <w:r>
        <w:t xml:space="preserve"> </w:t>
      </w:r>
      <w:r>
        <w:t xml:space="preserve">(2023). *Urban Sustainability Projects: A Case Study Approach.* Retrieved from https://www.uva.nl</w:t>
      </w:r>
    </w:p>
    <w:p>
      <w:pPr>
        <w:pStyle w:val="BodyText"/>
      </w:pPr>
      <w:r>
        <w:rPr>
          <w:bCs/>
          <w:b/>
        </w:rPr>
        <w:t xml:space="preserve">Vrije Universiteit Amsterdam.</w:t>
      </w:r>
      <w:r>
        <w:t xml:space="preserve"> </w:t>
      </w:r>
      <w:r>
        <w:t xml:space="preserve">(2021). *Digital Humanities and Interdisciplinary Collaboration.* Retrieved from https://www.vu.nl</w:t>
      </w:r>
    </w:p>
    <w:bookmarkEnd w:id="27"/>
    <w:bookmarkStart w:id="28" w:name="appendices"/>
    <w:p>
      <w:pPr>
        <w:pStyle w:val="Heading2"/>
      </w:pPr>
      <w:r>
        <w:t xml:space="preserve">Appendices</w:t>
      </w:r>
    </w:p>
    <w:p>
      <w:pPr>
        <w:pStyle w:val="FirstParagraph"/>
      </w:pPr>
      <w:r>
        <w:rPr>
          <w:iCs/>
          <w:i/>
        </w:rPr>
        <w:t xml:space="preserve">Appendix A: Interview Transcripts with Academic Researchers in Netherlands Amsterdam.</w:t>
      </w:r>
    </w:p>
    <w:p>
      <w:pPr>
        <w:pStyle w:val="BodyText"/>
      </w:pPr>
      <w:r>
        <w:rPr>
          <w:iCs/>
          <w:i/>
        </w:rPr>
        <w:t xml:space="preserve">Appendix B: Data Collection Tools and Ethical Considerations.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Academic Researchers in Netherlands Amsterdam</dc:title>
  <dc:creator/>
  <dc:language>en</dc:language>
  <cp:keywords/>
  <dcterms:created xsi:type="dcterms:W3CDTF">2026-07-23T04:21:44Z</dcterms:created>
  <dcterms:modified xsi:type="dcterms:W3CDTF">2026-07-23T04:21:44Z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