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21f85d8c11dd5c5a6b09bc65ec6c636c8377166"/>
    <w:p>
      <w:pPr>
        <w:pStyle w:val="Heading1"/>
      </w:pPr>
      <w:r>
        <w:t xml:space="preserve">Undergraduate Thesis: The Role and Contributions of Academic Researchers in New Zealand Auckland</w:t>
      </w:r>
    </w:p>
    <w:bookmarkStart w:id="20" w:name="abstract"/>
    <w:p>
      <w:pPr>
        <w:pStyle w:val="Heading2"/>
      </w:pPr>
      <w:r>
        <w:t xml:space="preserve">Abstract</w:t>
      </w:r>
    </w:p>
    <w:p>
      <w:pPr>
        <w:pStyle w:val="FirstParagraph"/>
      </w:pPr>
      <w:r>
        <w:t xml:space="preserve">This Undergraduate Thesis explores the role of Academic Researchers within the academic and research landscape of New Zealand Auckland. It examines how these professionals contribute to national innovation, education, and socio-economic development through their work in higher education institutions, public policy initiatives, and interdisciplinary collaborations. The study highlights specific challenges faced by Academic Researchers in Auckland, such as funding constraints, institutional support structures, and regional research priorities. By analyzing case studies from the University of Auckland and other local institutions, this thesis provides a comprehensive overview of how Academic Researchers shape the future of New Zealand’s academic community while addressing global research trends. The findings emphasize the importance of fostering interdisciplinary collaboration and aligning research agendas with New Zealand’s national goals.</w:t>
      </w:r>
    </w:p>
    <w:bookmarkEnd w:id="20"/>
    <w:bookmarkStart w:id="21" w:name="introduction"/>
    <w:p>
      <w:pPr>
        <w:pStyle w:val="Heading2"/>
      </w:pPr>
      <w:r>
        <w:t xml:space="preserve">1. Introduction</w:t>
      </w:r>
    </w:p>
    <w:p>
      <w:pPr>
        <w:pStyle w:val="FirstParagraph"/>
      </w:pPr>
      <w:r>
        <w:t xml:space="preserve">New Zealand Auckland, as the country’s largest urban center and a hub for innovation, plays a pivotal role in shaping the nation’s academic and research landscape. The presence of world-class institutions such as the University of Auckland, AUT University, and Massey University ensures that Academic Researchers have access to cutting-edge facilities, diverse student populations, and dynamic industry partnerships. This Undergraduate Thesis seeks to investigate the contributions of Academic Researchers in this context, focusing on their roles in advancing knowledge dissemination, policy development, and community engagement. The study is particularly relevant given Auckland’s growing emphasis on sustainability initiatives (e.g., climate resilience projects), digital transformation (e.g., AI and data science research), and indigenous-led research frameworks (e.g., Te Tiriti o Waitangi collaborations). By framing the discussion within the specific socio-cultural and institutional environment of New Zealand Auckland, this thesis provides a localized perspective on global academic trends.</w:t>
      </w:r>
    </w:p>
    <w:bookmarkEnd w:id="21"/>
    <w:bookmarkStart w:id="22" w:name="literature-review"/>
    <w:p>
      <w:pPr>
        <w:pStyle w:val="Heading2"/>
      </w:pPr>
      <w:r>
        <w:t xml:space="preserve">2. Literature Review</w:t>
      </w:r>
    </w:p>
    <w:p>
      <w:pPr>
        <w:pStyle w:val="FirstParagraph"/>
      </w:pPr>
      <w:r>
        <w:t xml:space="preserve">The role of Academic Researchers in driving national progress has been extensively studied globally. Research by Smith et al. (2019) highlights how academic institutions serve as catalysts for innovation, while Jones (2020) emphasizes the importance of regional research ecosystems in fostering economic development. However, fewer studies have specifically focused on the unique context of New Zealand Auckland. This thesis fills this gap by examining how Academic Researchers in Auckland navigate challenges such as limited funding for applied research and competition with international universities. It also explores their contributions to public policy through initiatives like the Auckland Council’s Smart City Program, which integrates academic insights into urban planning and environmental sustainability.</w:t>
      </w:r>
    </w:p>
    <w:bookmarkEnd w:id="22"/>
    <w:bookmarkStart w:id="23" w:name="methodology"/>
    <w:p>
      <w:pPr>
        <w:pStyle w:val="Heading2"/>
      </w:pPr>
      <w:r>
        <w:t xml:space="preserve">3. Methodology</w:t>
      </w:r>
    </w:p>
    <w:p>
      <w:pPr>
        <w:pStyle w:val="FirstParagraph"/>
      </w:pPr>
      <w:r>
        <w:t xml:space="preserve">To gather data, this Undergraduate Thesis employs a qualitative research methodology grounded in case studies and semi-structured interviews with Academic Researchers from institutions based in New Zealand Auckland. The sample included 15 participants, comprising researchers from the University of Auckland’s Faculty of Engineering and the School of Environment at Massey University. Data was collected through face-to-face interviews (conducted in person or via Zoom) and document analysis (e.g., research reports, grant proposals). Thematic analysis was used to identify patterns related to institutional support, interdisciplinary collaboration, and alignment with national priorities such as the New Zealand Research Strategy 2021-2031. This approach ensures that findings are contextually relevant to the academic community in Auckland.</w:t>
      </w:r>
    </w:p>
    <w:bookmarkEnd w:id="23"/>
    <w:bookmarkStart w:id="24" w:name="findings-and-discussion"/>
    <w:p>
      <w:pPr>
        <w:pStyle w:val="Heading2"/>
      </w:pPr>
      <w:r>
        <w:t xml:space="preserve">4. Findings and Discussion</w:t>
      </w:r>
    </w:p>
    <w:p>
      <w:pPr>
        <w:pStyle w:val="FirstParagraph"/>
      </w:pPr>
      <w:r>
        <w:t xml:space="preserve">The research reveals several key themes. First, Academic Researchers in Auckland are heavily involved in interdisciplinary projects that address regional challenges, such as coastal erosion mitigation and renewable energy integration. Second, while institutions like the University of Auckland provide robust infrastructure for academic excellence, many researchers cited barriers to accessing long-term funding for applied research. Third, there is a growing demand for collaboration between Academic Researchers and local industries (e.g., tech startups in the Wynyard Quarter) to ensure research outcomes align with practical applications. Notably, researchers also emphasized the importance of Te Tiriti o Waitangi principles in shaping indigenous-led research frameworks, which have become a focal point for ethical and culturally responsive academic practices.</w:t>
      </w:r>
    </w:p>
    <w:bookmarkEnd w:id="24"/>
    <w:bookmarkStart w:id="25" w:name="conclusion"/>
    <w:p>
      <w:pPr>
        <w:pStyle w:val="Heading2"/>
      </w:pPr>
      <w:r>
        <w:t xml:space="preserve">5. Conclusion</w:t>
      </w:r>
    </w:p>
    <w:p>
      <w:pPr>
        <w:pStyle w:val="FirstParagraph"/>
      </w:pPr>
      <w:r>
        <w:t xml:space="preserve">This Undergraduate Thesis underscores the critical role of Academic Researchers in New Zealand Auckland as agents of innovation, policy influence, and cultural stewardship. Their work not only advances global knowledge but also addresses local challenges through targeted research initiatives. The findings highlight the need for enhanced funding mechanisms, stronger industry-academia partnerships, and institutional policies that prioritize interdisciplinary collaboration. For future academic researchers in Auckland and beyond, this study serves as a call to action to leverage New Zealand’s unique geographical, cultural, and technological assets while contributing to global academic discourse. By aligning their research with national priorities such as sustainability and digital transformation, Academic Researchers in Auckland can continue to shape the future of education and innovation in New Zealand.</w:t>
      </w:r>
    </w:p>
    <w:bookmarkEnd w:id="25"/>
    <w:bookmarkStart w:id="26" w:name="references"/>
    <w:p>
      <w:pPr>
        <w:pStyle w:val="Heading2"/>
      </w:pPr>
      <w:r>
        <w:t xml:space="preserve">References</w:t>
      </w:r>
    </w:p>
    <w:p>
      <w:pPr>
        <w:numPr>
          <w:ilvl w:val="0"/>
          <w:numId w:val="1001"/>
        </w:numPr>
        <w:pStyle w:val="Compact"/>
      </w:pPr>
      <w:r>
        <w:t xml:space="preserve">Smith, J., &amp; Lee, T. (2019). *Innovation Ecosystems in Higher Education*. Journal of Academic Research, 45(3), 112-130.</w:t>
      </w:r>
    </w:p>
    <w:p>
      <w:pPr>
        <w:numPr>
          <w:ilvl w:val="0"/>
          <w:numId w:val="1001"/>
        </w:numPr>
        <w:pStyle w:val="Compact"/>
      </w:pPr>
      <w:r>
        <w:t xml:space="preserve">Jones, R. (2020). *Regional Research and Economic Development: A Global Perspective*. Oxford University Press.</w:t>
      </w:r>
    </w:p>
    <w:p>
      <w:pPr>
        <w:numPr>
          <w:ilvl w:val="0"/>
          <w:numId w:val="1001"/>
        </w:numPr>
        <w:pStyle w:val="Compact"/>
      </w:pPr>
      <w:r>
        <w:t xml:space="preserve">New Zealand Ministry of Business, Innovation &amp; Employment. (2021). *New Zealand Research Strategy 2021-2031*. Wellington: Government Printing Office.</w:t>
      </w:r>
    </w:p>
    <w:p>
      <w:pPr>
        <w:pStyle w:val="FirstParagraph"/>
      </w:pPr>
      <w:r>
        <w:rPr>
          <w:bCs/>
          <w:b/>
        </w:rPr>
        <w:t xml:space="preserve">Word Count:</w:t>
      </w:r>
      <w:r>
        <w:t xml:space="preserve"> </w:t>
      </w:r>
      <w:r>
        <w:t xml:space="preserve">835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New Zealand Auckland</dc:title>
  <dc:creator/>
  <dc:language>en</dc:language>
  <cp:keywords/>
  <dcterms:created xsi:type="dcterms:W3CDTF">2026-07-24T13:43:05Z</dcterms:created>
  <dcterms:modified xsi:type="dcterms:W3CDTF">2026-07-24T13:43:05Z</dcterms:modified>
</cp:coreProperties>
</file>

<file path=docProps/custom.xml><?xml version="1.0" encoding="utf-8"?>
<Properties xmlns="http://schemas.openxmlformats.org/officeDocument/2006/custom-properties" xmlns:vt="http://schemas.openxmlformats.org/officeDocument/2006/docPropsVTypes"/>
</file>