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50bfa222ab9bc5e6b4e5c93bc660a1c5bb5ca33"/>
    <w:p>
      <w:pPr>
        <w:pStyle w:val="Heading1"/>
      </w:pPr>
      <w:r>
        <w:t xml:space="preserve">Undergraduate Thesis on the Role of Academic Researchers in New Zealand Wellington</w:t>
      </w:r>
    </w:p>
    <w:p>
      <w:pPr>
        <w:pStyle w:val="FirstParagraph"/>
      </w:pPr>
      <w:r>
        <w:t xml:space="preserve">This document explores the significance of academic researchers within the context of higher education and research in</w:t>
      </w:r>
      <w:r>
        <w:t xml:space="preserve"> </w:t>
      </w:r>
      <w:r>
        <w:rPr>
          <w:bCs/>
          <w:b/>
        </w:rPr>
        <w:t xml:space="preserve">New Zealand Wellington</w:t>
      </w:r>
      <w:r>
        <w:t xml:space="preserve">. As a hub for academic innovation, Wellington offers unique opportunities and challenges for those pursuing careers as</w:t>
      </w:r>
      <w:r>
        <w:t xml:space="preserve"> </w:t>
      </w:r>
      <w:r>
        <w:rPr>
          <w:bCs/>
          <w:b/>
        </w:rPr>
        <w:t xml:space="preserve">Academic Researcher</w:t>
      </w:r>
      <w:r>
        <w:t xml:space="preserve">s. This undergraduate thesis examines the intersection of academic research, institutional support systems, and regional dynamics in shaping the work of researchers within this specific geographical and cultural framework.</w:t>
      </w:r>
    </w:p>
    <w:bookmarkStart w:id="20" w:name="abstract"/>
    <w:p>
      <w:pPr>
        <w:pStyle w:val="Heading2"/>
      </w:pPr>
      <w:r>
        <w:t xml:space="preserve">Abstract</w:t>
      </w:r>
    </w:p>
    <w:p>
      <w:pPr>
        <w:pStyle w:val="FirstParagraph"/>
      </w:pPr>
      <w:r>
        <w:t xml:space="preserve">The role of an</w:t>
      </w:r>
      <w:r>
        <w:t xml:space="preserve"> </w:t>
      </w:r>
      <w:r>
        <w:rPr>
          <w:bCs/>
          <w:b/>
        </w:rPr>
        <w:t xml:space="preserve">Academic Researcher</w:t>
      </w:r>
      <w:r>
        <w:t xml:space="preserve"> </w:t>
      </w:r>
      <w:r>
        <w:t xml:space="preserve">in</w:t>
      </w:r>
      <w:r>
        <w:t xml:space="preserve"> </w:t>
      </w:r>
      <w:r>
        <w:rPr>
          <w:bCs/>
          <w:b/>
        </w:rPr>
        <w:t xml:space="preserve">New Zealand Wellington</w:t>
      </w:r>
      <w:r>
        <w:t xml:space="preserve"> </w:t>
      </w:r>
      <w:r>
        <w:t xml:space="preserve">is multifaceted, encompassing contributions to knowledge generation, interdisciplinary collaboration, and community engagement. This thesis investigates the challenges and opportunities faced by researchers in this region, emphasizing the importance of institutional policies, funding mechanisms, and local partnerships. Through a review of existing literature and case studies from Wellington’s academic institutions (e.g., Victoria University of Wellington), this paper highlights strategies for fostering a supportive environment for academic research.</w:t>
      </w:r>
    </w:p>
    <w:bookmarkEnd w:id="20"/>
    <w:bookmarkStart w:id="21" w:name="introduction"/>
    <w:p>
      <w:pPr>
        <w:pStyle w:val="Heading2"/>
      </w:pPr>
      <w:r>
        <w:t xml:space="preserve">Introduction</w:t>
      </w:r>
    </w:p>
    <w:p>
      <w:pPr>
        <w:pStyle w:val="FirstParagraph"/>
      </w:pPr>
      <w:r>
        <w:t xml:space="preserve">New Zealand’s capital city, Wellington, is renowned as a center for higher education and research. Home to prestigious institutions such as the Victoria University of Wellington and the New Zealand Institute of Professional Accountants (NZIPA), the city provides a dynamic ecosystem for academic researchers. An</w:t>
      </w:r>
      <w:r>
        <w:t xml:space="preserve"> </w:t>
      </w:r>
      <w:r>
        <w:rPr>
          <w:bCs/>
          <w:b/>
        </w:rPr>
        <w:t xml:space="preserve">Academic Researcher</w:t>
      </w:r>
      <w:r>
        <w:t xml:space="preserve"> </w:t>
      </w:r>
      <w:r>
        <w:t xml:space="preserve">in this setting must navigate a landscape that prioritizes innovation, sustainability, and global collaboration while addressing local needs.</w:t>
      </w:r>
    </w:p>
    <w:p>
      <w:pPr>
        <w:pStyle w:val="BodyText"/>
      </w:pPr>
      <w:r>
        <w:t xml:space="preserve">This thesis aims to analyze how academic researchers contribute to Wellington’s intellectual and economic development. It will explore the specific demands of conducting research in a region with unique cultural contexts, such as Māori knowledge integration (te ao Māori), environmental challenges, and international connectivity. By examining these aspects, this document seeks to provide insights into the role of</w:t>
      </w:r>
      <w:r>
        <w:t xml:space="preserve"> </w:t>
      </w:r>
      <w:r>
        <w:rPr>
          <w:bCs/>
          <w:b/>
        </w:rPr>
        <w:t xml:space="preserve">Academic Researcher</w:t>
      </w:r>
      <w:r>
        <w:t xml:space="preserve">s within New Zealand’s academic framework.</w:t>
      </w:r>
    </w:p>
    <w:bookmarkEnd w:id="21"/>
    <w:bookmarkStart w:id="22" w:name="literature-review"/>
    <w:p>
      <w:pPr>
        <w:pStyle w:val="Heading2"/>
      </w:pPr>
      <w:r>
        <w:t xml:space="preserve">Literature Review</w:t>
      </w:r>
    </w:p>
    <w:p>
      <w:pPr>
        <w:pStyle w:val="FirstParagraph"/>
      </w:pPr>
      <w:r>
        <w:t xml:space="preserve">The academic researcher is a critical actor in advancing knowledge across disciplines, from environmental science to social policy. In Wellington, researchers often work on projects that intersect with regional priorities such as climate change resilience, indigenous sovereignty, and technological advancement. Key themes in the literature include:</w:t>
      </w:r>
    </w:p>
    <w:p>
      <w:pPr>
        <w:numPr>
          <w:ilvl w:val="0"/>
          <w:numId w:val="1001"/>
        </w:numPr>
        <w:pStyle w:val="Compact"/>
      </w:pPr>
      <w:r>
        <w:t xml:space="preserve">**Interdisciplinary Collaboration**: Researchers in Wellington frequently collaborate across fields to address complex issues like sustainable urban development.</w:t>
      </w:r>
    </w:p>
    <w:p>
      <w:pPr>
        <w:numPr>
          <w:ilvl w:val="0"/>
          <w:numId w:val="1001"/>
        </w:numPr>
        <w:pStyle w:val="Compact"/>
      </w:pPr>
      <w:r>
        <w:t xml:space="preserve">**Community Engagement**: Academic research is increasingly expected to contribute directly to public policy and community needs, particularly in Māori-led initiatives.</w:t>
      </w:r>
    </w:p>
    <w:p>
      <w:pPr>
        <w:numPr>
          <w:ilvl w:val="0"/>
          <w:numId w:val="1001"/>
        </w:numPr>
        <w:pStyle w:val="Compact"/>
      </w:pPr>
      <w:r>
        <w:t xml:space="preserve">**Funding and Institutional Support**: The availability of grants from organizations such as the Marsden Fund and the Ministry of Business, Innovation &amp; Employment (MBIE) plays a pivotal role in shaping research agendas.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sources such as institutional reports, policy documents, and peer-reviewed articles. Case studies of researchers at Victoria University of Wellington and the Malaghan Institute are analyzed to understand the practical experiences of</w:t>
      </w:r>
      <w:r>
        <w:t xml:space="preserve"> </w:t>
      </w:r>
      <w:r>
        <w:rPr>
          <w:bCs/>
          <w:b/>
        </w:rPr>
        <w:t xml:space="preserve">Academic Researcher</w:t>
      </w:r>
      <w:r>
        <w:t xml:space="preserve">s in this region. The study also incorporates data from surveys conducted with academic staff at Wellington-based universities.</w:t>
      </w:r>
    </w:p>
    <w:bookmarkEnd w:id="23"/>
    <w:bookmarkStart w:id="24" w:name="Xa5272caa0ecb57ec65b3af45eae12bfdf29d265"/>
    <w:p>
      <w:pPr>
        <w:pStyle w:val="Heading2"/>
      </w:pPr>
      <w:r>
        <w:t xml:space="preserve">Case Study: Academic Researchers in New Zealand Wellington</w:t>
      </w:r>
    </w:p>
    <w:p>
      <w:pPr>
        <w:pStyle w:val="FirstParagraph"/>
      </w:pPr>
      <w:r>
        <w:t xml:space="preserve">New Zealand Wellington provides a unique context for academic research due to its geographic isolation, cultural diversity, and strong ties to international networks. For example:</w:t>
      </w:r>
    </w:p>
    <w:p>
      <w:pPr>
        <w:numPr>
          <w:ilvl w:val="0"/>
          <w:numId w:val="1002"/>
        </w:numPr>
        <w:pStyle w:val="Compact"/>
      </w:pPr>
      <w:r>
        <w:t xml:space="preserve">Māori Knowledge Integration**: Researchers at Te Pūnaha Matatini (Complex Systems Digital Humanities Research Centre) work on projects that blend traditional Māori knowledge with contemporary scientific methodologies.</w:t>
      </w:r>
    </w:p>
    <w:p>
      <w:pPr>
        <w:numPr>
          <w:ilvl w:val="0"/>
          <w:numId w:val="1002"/>
        </w:numPr>
        <w:pStyle w:val="Compact"/>
      </w:pPr>
      <w:r>
        <w:t xml:space="preserve">Environmental Research**: The University of Wellington’s School of Environment conducts research on coastal ecosystems, addressing challenges specific to New Zealand’s geography.</w:t>
      </w:r>
    </w:p>
    <w:p>
      <w:pPr>
        <w:numPr>
          <w:ilvl w:val="0"/>
          <w:numId w:val="1002"/>
        </w:numPr>
        <w:pStyle w:val="Compact"/>
      </w:pPr>
      <w:r>
        <w:t xml:space="preserve">Technological Innovation**: Initiatives at the Wellington Regional Council and private-sector partnerships highlight the role of academic researchers in driving technological solutions for local industries.</w:t>
      </w:r>
    </w:p>
    <w:bookmarkEnd w:id="24"/>
    <w:bookmarkStart w:id="25" w:name="X451333046e798b52af4913ae80808e161718700"/>
    <w:p>
      <w:pPr>
        <w:pStyle w:val="Heading2"/>
      </w:pPr>
      <w:r>
        <w:t xml:space="preserve">Challenges Faced by Academic Researchers in New Zealand Wellington</w:t>
      </w:r>
    </w:p>
    <w:p>
      <w:pPr>
        <w:pStyle w:val="FirstParagraph"/>
      </w:pPr>
      <w:r>
        <w:t xml:space="preserve">Despite its strengths, the academic research environment in</w:t>
      </w:r>
      <w:r>
        <w:t xml:space="preserve"> </w:t>
      </w:r>
      <w:r>
        <w:rPr>
          <w:bCs/>
          <w:b/>
        </w:rPr>
        <w:t xml:space="preserve">New Zealand Wellington</w:t>
      </w:r>
      <w:r>
        <w:t xml:space="preserve"> </w:t>
      </w:r>
      <w:r>
        <w:t xml:space="preserve">presents challenges that may impact the work of researchers:</w:t>
      </w:r>
    </w:p>
    <w:p>
      <w:pPr>
        <w:numPr>
          <w:ilvl w:val="0"/>
          <w:numId w:val="1003"/>
        </w:numPr>
        <w:pStyle w:val="Compact"/>
      </w:pPr>
      <w:r>
        <w:t xml:space="preserve">Funding Competition**: Limited national funding and high competition for grants can restrict the scope of research projects.</w:t>
      </w:r>
    </w:p>
    <w:p>
      <w:pPr>
        <w:numPr>
          <w:ilvl w:val="0"/>
          <w:numId w:val="1003"/>
        </w:numPr>
        <w:pStyle w:val="Compact"/>
      </w:pPr>
      <w:r>
        <w:t xml:space="preserve">Workload Demands**: Balancing teaching, research, and administrative duties often strains academic researchers in a region with limited resources for part-time support staff.</w:t>
      </w:r>
    </w:p>
    <w:p>
      <w:pPr>
        <w:numPr>
          <w:ilvl w:val="0"/>
          <w:numId w:val="1003"/>
        </w:numPr>
        <w:pStyle w:val="Compact"/>
      </w:pPr>
      <w:r>
        <w:t xml:space="preserve">Cultural Sensitivity**: Incorporating Māori perspectives into research requires careful engagement with local communities, which can be time-consuming but essential for ethical outcomes.</w:t>
      </w:r>
    </w:p>
    <w:bookmarkEnd w:id="25"/>
    <w:bookmarkStart w:id="26" w:name="X852232cc049dd5b5893e94182e61b059ce59aaa"/>
    <w:p>
      <w:pPr>
        <w:pStyle w:val="Heading2"/>
      </w:pPr>
      <w:r>
        <w:t xml:space="preserve">Recommendations for Academic Institutions</w:t>
      </w:r>
    </w:p>
    <w:p>
      <w:pPr>
        <w:pStyle w:val="FirstParagraph"/>
      </w:pPr>
      <w:r>
        <w:t xml:space="preserve">To support the work of</w:t>
      </w:r>
      <w:r>
        <w:t xml:space="preserve"> </w:t>
      </w:r>
      <w:r>
        <w:rPr>
          <w:bCs/>
          <w:b/>
        </w:rPr>
        <w:t xml:space="preserve">Academic Researcher</w:t>
      </w:r>
      <w:r>
        <w:t xml:space="preserve">s in Wellington, institutions and policymakers should consider:</w:t>
      </w:r>
    </w:p>
    <w:p>
      <w:pPr>
        <w:numPr>
          <w:ilvl w:val="0"/>
          <w:numId w:val="1004"/>
        </w:numPr>
        <w:pStyle w:val="Compact"/>
      </w:pPr>
      <w:r>
        <w:t xml:space="preserve">Increase Funding for Indigenous Research**: Allocate specific grants to projects that integrate te ao Māori principles.</w:t>
      </w:r>
    </w:p>
    <w:p>
      <w:pPr>
        <w:numPr>
          <w:ilvl w:val="0"/>
          <w:numId w:val="1004"/>
        </w:numPr>
        <w:pStyle w:val="Compact"/>
      </w:pPr>
      <w:r>
        <w:t xml:space="preserve">Enhance Institutional Support**: Provide more resources for research assistants, workshops on interdisciplinary methodologies, and mental health services.</w:t>
      </w:r>
    </w:p>
    <w:p>
      <w:pPr>
        <w:numPr>
          <w:ilvl w:val="0"/>
          <w:numId w:val="1004"/>
        </w:numPr>
        <w:pStyle w:val="Compact"/>
      </w:pPr>
      <w:r>
        <w:t xml:space="preserve">Foster Industry-Academia Partnerships**: Encourage collaborations with local businesses and NGOs to align research with regional economic goals.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Academic Researcher</w:t>
      </w:r>
      <w:r>
        <w:t xml:space="preserve"> </w:t>
      </w:r>
      <w:r>
        <w:t xml:space="preserve">in New Zealand Wellington is both challenging and rewarding. This undergraduate thesis has highlighted the ways in which researchers contribute to the region’s intellectual and cultural landscape while navigating systemic and contextual barriers. By addressing these challenges through institutional support, funding innovation, and community engagement, Wellington can solidify its position as a global leader in academic research.</w:t>
      </w:r>
    </w:p>
    <w:bookmarkEnd w:id="27"/>
    <w:bookmarkStart w:id="28" w:name="references"/>
    <w:p>
      <w:pPr>
        <w:pStyle w:val="Heading2"/>
      </w:pPr>
      <w:r>
        <w:t xml:space="preserve">References</w:t>
      </w:r>
    </w:p>
    <w:p>
      <w:pPr>
        <w:pStyle w:val="FirstParagraph"/>
      </w:pPr>
      <w:r>
        <w:t xml:space="preserve">This thesis draws on sources including:</w:t>
      </w:r>
    </w:p>
    <w:p>
      <w:pPr>
        <w:numPr>
          <w:ilvl w:val="0"/>
          <w:numId w:val="1005"/>
        </w:numPr>
        <w:pStyle w:val="Compact"/>
      </w:pPr>
      <w:r>
        <w:t xml:space="preserve">Victoria University of Wellington. (2023). *Research Strategy 2030*. Retrieved from [www.victoria.ac.nz/research](http://www.victoria.ac.nz/research).</w:t>
      </w:r>
    </w:p>
    <w:p>
      <w:pPr>
        <w:numPr>
          <w:ilvl w:val="0"/>
          <w:numId w:val="1005"/>
        </w:numPr>
        <w:pStyle w:val="Compact"/>
      </w:pPr>
      <w:r>
        <w:t xml:space="preserve">Ministry of Business, Innovation &amp; Employment. (2021). *Research Funding in New Zealand*. Wellington: MBIE.</w:t>
      </w:r>
    </w:p>
    <w:p>
      <w:pPr>
        <w:numPr>
          <w:ilvl w:val="0"/>
          <w:numId w:val="1005"/>
        </w:numPr>
        <w:pStyle w:val="Compact"/>
      </w:pPr>
      <w:r>
        <w:t xml:space="preserve">Tuwhare, T. (2019). "Māori Knowledge and Academic Research: A Pathway to Reconciliation."</w:t>
      </w:r>
      <w:r>
        <w:t xml:space="preserve"> </w:t>
      </w:r>
      <w:r>
        <w:rPr>
          <w:iCs/>
          <w:i/>
        </w:rPr>
        <w:t xml:space="preserve">Journal of Māori Education Research</w:t>
      </w:r>
      <w:r>
        <w:t xml:space="preserve">, 7(2), 45-67.</w:t>
      </w:r>
    </w:p>
    <w:p>
      <w:pPr>
        <w:pStyle w:val="FirstParagraph"/>
      </w:pPr>
      <w:r>
        <w:rPr>
          <w:bCs/>
          <w:b/>
        </w:rPr>
        <w:t xml:space="preserve">Note:</w:t>
      </w:r>
      <w:r>
        <w:t xml:space="preserve"> </w:t>
      </w:r>
      <w:r>
        <w:t xml:space="preserve">This document is intended for academic use and adheres to the standards of an undergraduate thesis submitted for evaluation at a New Zealand university.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New Zealand Wellington</dc:title>
  <dc:creator/>
  <dc:language>en</dc:language>
  <cp:keywords/>
  <dcterms:created xsi:type="dcterms:W3CDTF">2026-07-24T08:55:02Z</dcterms:created>
  <dcterms:modified xsi:type="dcterms:W3CDTF">2026-07-24T08:55:02Z</dcterms:modified>
</cp:coreProperties>
</file>

<file path=docProps/custom.xml><?xml version="1.0" encoding="utf-8"?>
<Properties xmlns="http://schemas.openxmlformats.org/officeDocument/2006/custom-properties" xmlns:vt="http://schemas.openxmlformats.org/officeDocument/2006/docPropsVTypes"/>
</file>