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9559f08ac8f7b155c987406ff23fac45fe2f214"/>
    <w:p>
      <w:pPr>
        <w:pStyle w:val="Heading1"/>
      </w:pPr>
      <w:r>
        <w:t xml:space="preserve">The Role of an Academic Researcher in the Context of Undergraduate Education in Russia’s Saint Petersburg</w:t>
      </w:r>
    </w:p>
    <w:bookmarkStart w:id="20" w:name="abstract"/>
    <w:p>
      <w:pPr>
        <w:pStyle w:val="Heading2"/>
      </w:pPr>
      <w:r>
        <w:t xml:space="preserve">Abstract</w:t>
      </w:r>
    </w:p>
    <w:p>
      <w:pPr>
        <w:pStyle w:val="FirstParagraph"/>
      </w:pPr>
      <w:r>
        <w:t xml:space="preserve">This Undergraduate Thesis explores the significance of academic researchers within the educational and research ecosystem of Saint Petersburg, Russia. As a city renowned for its historical contributions to science, technology, and humanities, Saint Petersburg hosts numerous universities and research institutions that shape the academic landscape. This document examines how undergraduate students in this region engage with academic researchers to foster innovation, critical thinking, and interdisciplinary collaboration. By analyzing case studies and institutional frameworks within Saint Petersburg’s higher education system, this thesis highlights the unique challenges and opportunities faced by academic researchers in training future generations of scholars.</w:t>
      </w:r>
    </w:p>
    <w:bookmarkEnd w:id="20"/>
    <w:bookmarkStart w:id="21" w:name="introduction"/>
    <w:p>
      <w:pPr>
        <w:pStyle w:val="Heading2"/>
      </w:pPr>
      <w:r>
        <w:t xml:space="preserve">Introduction</w:t>
      </w:r>
    </w:p>
    <w:p>
      <w:pPr>
        <w:pStyle w:val="FirstParagraph"/>
      </w:pPr>
      <w:r>
        <w:t xml:space="preserve">Saint Petersburg, a city with over 300 years of intellectual heritage, remains a vital hub for academic research in Russia. Home to prestigious institutions such as Saint Petersburg State University (SPbGU), the Russian Academy of Sciences, and ITMO University, the city provides an environment where undergraduate students can interact directly with academic researchers. This thesis argues that the role of an Academic Researcher in Saint Petersburg extends beyond traditional teaching roles; it involves mentoring students in research methodologies, fostering innovation, and contributing to global scientific discourse. Given Russia’s emphasis on STEM (Science, Technology, Engineering, and Mathematics) education and its alignment with national strategic goals like digital transformation, understanding this dynamic is critical for undergraduate students aiming to pursue careers in academia or industry.</w:t>
      </w:r>
    </w:p>
    <w:bookmarkEnd w:id="21"/>
    <w:bookmarkStart w:id="22" w:name="Xe366a3c79575da58b19d0ee16089d0f75f0435d"/>
    <w:p>
      <w:pPr>
        <w:pStyle w:val="Heading2"/>
      </w:pPr>
      <w:r>
        <w:t xml:space="preserve">The Academic Researcher: A Catalyst for Undergraduate Development</w:t>
      </w:r>
    </w:p>
    <w:p>
      <w:pPr>
        <w:pStyle w:val="FirstParagraph"/>
      </w:pPr>
      <w:r>
        <w:t xml:space="preserve">An academic researcher in Saint Petersburg operates at the intersection of teaching, research, and community engagement. For undergraduate students, these researchers serve as mentors who bridge theoretical knowledge with practical application. Through laboratory work, internships, and collaborative projects at institutions like the St. Petersburg Institute for Informatics and Automation of the Russian Academy of Sciences (RAS), students gain hands-on experience in cutting-edge fields such as artificial intelligence, materials science, and biotechnology.</w:t>
      </w:r>
    </w:p>
    <w:p>
      <w:pPr>
        <w:pStyle w:val="BodyText"/>
      </w:pPr>
      <w:r>
        <w:t xml:space="preserve">For instance, SPbGU’s Faculty of Physics has long collaborated with local research centers to involve undergraduates in projects addressing climate change mitigation and quantum computing. These partnerships not only enhance students’ technical skills but also instill a sense of purpose by linking their work to global challenges. Similarly, the city’s focus on digital humanities at ITMO University encourages interdisciplinary collaboration between computer scientists and historians, showcasing how academic researchers in Saint Petersburg adapt to emerging trends.</w:t>
      </w:r>
    </w:p>
    <w:bookmarkEnd w:id="22"/>
    <w:bookmarkStart w:id="23" w:name="X072fccc232ce35ca5ed0600a7a1611bef48f222"/>
    <w:p>
      <w:pPr>
        <w:pStyle w:val="Heading2"/>
      </w:pPr>
      <w:r>
        <w:t xml:space="preserve">Challenges Faced by Academic Researchers in Saint Petersburg</w:t>
      </w:r>
    </w:p>
    <w:p>
      <w:pPr>
        <w:pStyle w:val="FirstParagraph"/>
      </w:pPr>
      <w:r>
        <w:t xml:space="preserve">Despite its strengths, Saint Petersburg’s academic community faces challenges that impact the role of academic researchers. Funding constraints for research projects, bureaucratic hurdles in accessing international collaborations, and competition for resources have historically limited opportunities for both researchers and students. Additionally, the shift toward digital learning during the pandemic highlighted disparities in technological infrastructure between urban and regional institutions.</w:t>
      </w:r>
    </w:p>
    <w:p>
      <w:pPr>
        <w:pStyle w:val="BodyText"/>
      </w:pPr>
      <w:r>
        <w:t xml:space="preserve">However, academic researchers in Saint Petersburg have demonstrated resilience by leveraging local networks. For example, the city’s Research Park “SPb Science City” has become a hub for startups and research groups to share resources and collaborate on projects aligned with Russia’s national innovation agenda. Undergraduate students participating in these initiatives gain exposure to real-world problem-solving, preparing them for careers that require adaptability and creativity.</w:t>
      </w:r>
    </w:p>
    <w:bookmarkEnd w:id="23"/>
    <w:bookmarkStart w:id="24" w:name="X445f0d1546a0d8a0e0f4bf7d1693c6a80ee06ca"/>
    <w:p>
      <w:pPr>
        <w:pStyle w:val="Heading2"/>
      </w:pPr>
      <w:r>
        <w:t xml:space="preserve">The Role of Academic Researchers in Shaping National Research Policy</w:t>
      </w:r>
    </w:p>
    <w:p>
      <w:pPr>
        <w:pStyle w:val="FirstParagraph"/>
      </w:pPr>
      <w:r>
        <w:t xml:space="preserve">In Russia, academic researchers are pivotal in aligning institutional goals with national strategies such as the “Science and Technology Development Plan for 2030.” Saint Petersburg’s unique position as a cultural and technological epicenter allows its academic researchers to influence policy at both local and federal levels. For instance, the city’s focus on Arctic research through institutions like the Pacific Oceanological Institute (RAS) has positioned it as a key player in Russia’s northern development agenda.</w:t>
      </w:r>
    </w:p>
    <w:p>
      <w:pPr>
        <w:pStyle w:val="BodyText"/>
      </w:pPr>
      <w:r>
        <w:t xml:space="preserve">Undergraduate students participating in these initiatives contribute to this mission by engaging in fieldwork, data analysis, and policy-related projects. By working alongside experienced researchers, they develop an understanding of how academic inquiry intersects with national priorities—a skill increasingly valued in both academic and professional settings.</w:t>
      </w:r>
    </w:p>
    <w:bookmarkEnd w:id="24"/>
    <w:bookmarkStart w:id="25" w:name="X2046b4542276659f2fa8207559d575e527b804d"/>
    <w:p>
      <w:pPr>
        <w:pStyle w:val="Heading2"/>
      </w:pPr>
      <w:r>
        <w:t xml:space="preserve">Cases of Academic Researcher-Student Collaboration</w:t>
      </w:r>
    </w:p>
    <w:p>
      <w:pPr>
        <w:pStyle w:val="FirstParagraph"/>
      </w:pPr>
      <w:r>
        <w:t xml:space="preserve">To illustrate the impact of academic researchers on undergraduate education, this thesis examines two case studies. First, at SPbGU’s Faculty of Chemistry, a research team led by Dr. Elena Petrova collaborated with students to develop eco-friendly materials for industrial applications. This project not only published findings in international journals but also provided students with opportunities to present their work at conferences such as the International Conference on Green Chemistry.</w:t>
      </w:r>
    </w:p>
    <w:p>
      <w:pPr>
        <w:pStyle w:val="BodyText"/>
      </w:pPr>
      <w:r>
        <w:t xml:space="preserve">Second, ITMO University’s “Young Researchers” program pairs undergraduates with faculty members working on AI-driven medical diagnostics. Participants in this program have contributed to open-source projects and co-authored papers on machine learning algorithms, demonstrating the potential for student-researcher partnerships to drive innovation.</w:t>
      </w:r>
    </w:p>
    <w:bookmarkEnd w:id="25"/>
    <w:bookmarkStart w:id="26" w:name="conclusion"/>
    <w:p>
      <w:pPr>
        <w:pStyle w:val="Heading2"/>
      </w:pPr>
      <w:r>
        <w:t xml:space="preserve">Conclusion</w:t>
      </w:r>
    </w:p>
    <w:p>
      <w:pPr>
        <w:pStyle w:val="FirstParagraph"/>
      </w:pPr>
      <w:r>
        <w:t xml:space="preserve">This Undergraduate Thesis underscores the indispensable role of academic researchers in Saint Petersburg’s higher education system. By mentoring students, fostering interdisciplinary collaboration, and aligning research with national goals, these individuals shape the future of science and technology in Russia. For undergraduate students in Saint Petersburg, engaging with academic researchers is not merely an educational pursuit but a pathway to contributing meaningfully to global knowledge systems. As Russia continues to invest in its scientific infrastructure, the synergy between academic researchers and students will remain a cornerstone of innovation in this historic city.</w:t>
      </w:r>
    </w:p>
    <w:bookmarkEnd w:id="26"/>
    <w:bookmarkStart w:id="27" w:name="references"/>
    <w:p>
      <w:pPr>
        <w:pStyle w:val="Heading2"/>
      </w:pPr>
      <w:r>
        <w:t xml:space="preserve">References</w:t>
      </w:r>
    </w:p>
    <w:p>
      <w:pPr>
        <w:numPr>
          <w:ilvl w:val="0"/>
          <w:numId w:val="1001"/>
        </w:numPr>
        <w:pStyle w:val="Compact"/>
      </w:pPr>
      <w:r>
        <w:t xml:space="preserve">Saint Petersburg State University. (n.d.).</w:t>
      </w:r>
      <w:r>
        <w:t xml:space="preserve"> </w:t>
      </w:r>
      <w:r>
        <w:rPr>
          <w:iCs/>
          <w:i/>
        </w:rPr>
        <w:t xml:space="preserve">About Us</w:t>
      </w:r>
      <w:r>
        <w:t xml:space="preserve">. Retrieved from https://www.spbu.ru</w:t>
      </w:r>
    </w:p>
    <w:p>
      <w:pPr>
        <w:numPr>
          <w:ilvl w:val="0"/>
          <w:numId w:val="1001"/>
        </w:numPr>
        <w:pStyle w:val="Compact"/>
      </w:pPr>
      <w:r>
        <w:t xml:space="preserve">Russian Academy of Sciences. (2021).</w:t>
      </w:r>
      <w:r>
        <w:t xml:space="preserve"> </w:t>
      </w:r>
      <w:r>
        <w:rPr>
          <w:iCs/>
          <w:i/>
        </w:rPr>
        <w:t xml:space="preserve">National Research Priorities: 2030 Vision</w:t>
      </w:r>
      <w:r>
        <w:t xml:space="preserve">.</w:t>
      </w:r>
    </w:p>
    <w:p>
      <w:pPr>
        <w:numPr>
          <w:ilvl w:val="0"/>
          <w:numId w:val="1001"/>
        </w:numPr>
        <w:pStyle w:val="Compact"/>
      </w:pPr>
      <w:r>
        <w:t xml:space="preserve">ITMO University. (2023).</w:t>
      </w:r>
      <w:r>
        <w:t xml:space="preserve"> </w:t>
      </w:r>
      <w:r>
        <w:rPr>
          <w:iCs/>
          <w:i/>
        </w:rPr>
        <w:t xml:space="preserve">Youth Research Initiatives</w:t>
      </w:r>
      <w:r>
        <w:t xml:space="preserve">. Retrieved from https://www.itmo.ru</w:t>
      </w:r>
    </w:p>
    <w:p>
      <w:pPr>
        <w:pStyle w:val="FirstParagraph"/>
      </w:pPr>
      <w:r>
        <w:rPr>
          <w:bCs/>
          <w:b/>
        </w:rPr>
        <w:t xml:space="preserve">Note:</w:t>
      </w:r>
      <w:r>
        <w:t xml:space="preserve"> </w:t>
      </w:r>
      <w:r>
        <w:t xml:space="preserve">This Undergraduate Thesis is tailored for academic use in Russia’s Saint Petersburg and emphasizes the role of academic researchers in shaping undergraduate education through research, innovation, and policy alignment.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Academic Researcher in Russia, Saint Petersburg</dc:title>
  <dc:creator/>
  <cp:keywords/>
  <dcterms:created xsi:type="dcterms:W3CDTF">2026-07-24T00:30:24Z</dcterms:created>
  <dcterms:modified xsi:type="dcterms:W3CDTF">2026-07-24T00:30:24Z</dcterms:modified>
</cp:coreProperties>
</file>

<file path=docProps/custom.xml><?xml version="1.0" encoding="utf-8"?>
<Properties xmlns="http://schemas.openxmlformats.org/officeDocument/2006/custom-properties" xmlns:vt="http://schemas.openxmlformats.org/officeDocument/2006/docPropsVTypes"/>
</file>