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2a4265199e2e557a715230e2271433a5c91b861"/>
    <w:p>
      <w:pPr>
        <w:pStyle w:val="Heading1"/>
      </w:pPr>
      <w:r>
        <w:t xml:space="preserve">Undergraduate Thesis: The Role of Academic Researchers in Shaping Innovation and Education in South Korea, Seoul</w:t>
      </w:r>
    </w:p>
    <w:bookmarkStart w:id="20" w:name="abstract"/>
    <w:p>
      <w:pPr>
        <w:pStyle w:val="Heading2"/>
      </w:pPr>
      <w:r>
        <w:t xml:space="preserve">Abstract</w:t>
      </w:r>
    </w:p>
    <w:p>
      <w:pPr>
        <w:pStyle w:val="FirstParagraph"/>
      </w:pPr>
      <w:r>
        <w:t xml:space="preserve">This Undergraduate Thesis explores the multifaceted contributions of Academic Researchers within the dynamic academic landscape of South Korea, with a specific focus on Seoul. As a global hub for technology, education, and innovation, Seoul presents unique opportunities and challenges for Academic Researchers striving to advance knowledge in their respective fields. This study examines the role of these researchers in driving scientific progress, fostering interdisciplinary collaboration, and contributing to the socio-economic development of South Korea. Through an analysis of current research trends, institutional support systems, and policy frameworks in Seoul, this thesis highlights the critical importance of nurturing Academic Researchers as catalysts for national growth.</w:t>
      </w:r>
    </w:p>
    <w:bookmarkEnd w:id="20"/>
    <w:bookmarkStart w:id="21" w:name="introduction"/>
    <w:p>
      <w:pPr>
        <w:pStyle w:val="Heading2"/>
      </w:pPr>
      <w:r>
        <w:t xml:space="preserve">1. Introduction</w:t>
      </w:r>
    </w:p>
    <w:p>
      <w:pPr>
        <w:pStyle w:val="FirstParagraph"/>
      </w:pPr>
      <w:r>
        <w:t xml:space="preserve">The academic community in South Korea has long been recognized for its commitment to excellence in research and development. Seoul, as the capital city and a global leader in technological innovation, serves as a central hub for Academic Researchers across disciplines such as artificial intelligence, biotechnology, engineering, and social sciences. This Undergraduate Thesis aims to investigate how Academic Researchers in Seoul navigate the intersection of academic rigor, industrial collaboration, and policy-driven initiatives to address pressing global challenges. By analyzing their roles within universities like Seoul National University (SNU), Korea Advanced Institute of Science and Technology (KAIST), and Yonsei University, this study underscores the significance of fostering a supportive ecosystem for Academic Researchers in South Korea.</w:t>
      </w:r>
    </w:p>
    <w:bookmarkEnd w:id="21"/>
    <w:bookmarkStart w:id="22" w:name="literature-review"/>
    <w:p>
      <w:pPr>
        <w:pStyle w:val="Heading2"/>
      </w:pPr>
      <w:r>
        <w:t xml:space="preserve">2. Literature Review</w:t>
      </w:r>
    </w:p>
    <w:p>
      <w:pPr>
        <w:pStyle w:val="FirstParagraph"/>
      </w:pPr>
      <w:r>
        <w:t xml:space="preserve">The role of Academic Researchers has been extensively studied in the context of global academic ecosystems. In South Korea, research initiatives are heavily supported by government policies such as the "Creative Economy" and "Fourth Industrial Revolution" strategies, which prioritize innovation-led growth (Korea Ministry of Science and ICT, 2023). Seoul’s prominence as a research hub is further reinforced by its concentration of world-class universities and research institutes. Academic Researchers in Seoul are not only engaged in theoretical advancements but also play pivotal roles in translating scientific discoveries into practical applications through partnerships with industries like semiconductors, robotics, and renewable energy (Kim &amp; Park, 2022). This section reviews existing literature on the challenges faced by Academic Researchers in Seoul, including funding constraints, publication pressures, and the need for interdisciplinary collaboration.</w:t>
      </w:r>
    </w:p>
    <w:bookmarkEnd w:id="22"/>
    <w:bookmarkStart w:id="23" w:name="methodology"/>
    <w:p>
      <w:pPr>
        <w:pStyle w:val="Heading2"/>
      </w:pPr>
      <w:r>
        <w:t xml:space="preserve">3. Methodology</w:t>
      </w:r>
    </w:p>
    <w:p>
      <w:pPr>
        <w:pStyle w:val="FirstParagraph"/>
      </w:pPr>
      <w:r>
        <w:t xml:space="preserve">This Undergraduate Thesis employs a qualitative research approach to analyze the experiences of Academic Researchers in Seoul. Data was collected through interviews with 15 researchers from leading institutions in Seoul, as well as a review of academic publications and institutional reports. The study also incorporates secondary data from government policy documents and industry white papers to contextualize the role of Academic Researchers within South Korea’s broader socio-economic framework. By triangulating multiple sources, this research provides a comprehensive understanding of how Academic Researchers contribute to the academic and industrial landscape of Seoul.</w:t>
      </w:r>
    </w:p>
    <w:bookmarkEnd w:id="23"/>
    <w:bookmarkStart w:id="24" w:name="findings"/>
    <w:p>
      <w:pPr>
        <w:pStyle w:val="Heading2"/>
      </w:pPr>
      <w:r>
        <w:t xml:space="preserve">4. Findings</w:t>
      </w:r>
    </w:p>
    <w:p>
      <w:pPr>
        <w:pStyle w:val="FirstParagraph"/>
      </w:pPr>
      <w:r>
        <w:t xml:space="preserve">The findings reveal that Academic Researchers in Seoul are at the forefront of addressing both local and global challenges. For example, researchers in AI and machine learning at KAIST have developed groundbreaking algorithms used in autonomous vehicles and healthcare diagnostics. Meanwhile, social scientists at Seoul National University are actively contributing to policy reforms aimed at reducing income inequality. However, the study also identifies challenges such as limited access to international research networks for early-career researchers and the competitive nature of funding allocations. These findings highlight the need for institutional and governmental support to sustain Seoul’s position as a global academic powerhouse.</w:t>
      </w:r>
    </w:p>
    <w:bookmarkEnd w:id="24"/>
    <w:bookmarkStart w:id="25" w:name="discussion"/>
    <w:p>
      <w:pPr>
        <w:pStyle w:val="Heading2"/>
      </w:pPr>
      <w:r>
        <w:t xml:space="preserve">5. Discussion</w:t>
      </w:r>
    </w:p>
    <w:p>
      <w:pPr>
        <w:pStyle w:val="FirstParagraph"/>
      </w:pPr>
      <w:r>
        <w:t xml:space="preserve">The role of Academic Researchers in Seoul extends beyond traditional academic boundaries, influencing sectors such as education, technology, and public policy. Their work is deeply intertwined with South Korea’s vision of becoming a "knowledge-based society." This discussion emphasizes the importance of creating an environment where Academic Researchers can thrive—through mentorship programs, interdisciplinary research centers, and partnerships with private-sector entities. Additionally, it underscores the responsibility of Academic Researchers to address ethical concerns in emerging fields like AI and biotechnology while adhering to South Korea’s cultural and regulatory standards.</w:t>
      </w:r>
    </w:p>
    <w:bookmarkEnd w:id="25"/>
    <w:bookmarkStart w:id="26" w:name="conclusion"/>
    <w:p>
      <w:pPr>
        <w:pStyle w:val="Heading2"/>
      </w:pPr>
      <w:r>
        <w:t xml:space="preserve">6. Conclusion</w:t>
      </w:r>
    </w:p>
    <w:p>
      <w:pPr>
        <w:pStyle w:val="FirstParagraph"/>
      </w:pPr>
      <w:r>
        <w:t xml:space="preserve">In conclusion, Academic Researchers in Seoul are pivotal to South Korea’s academic and industrial development. Their contributions, driven by a culture of innovation and collaboration, position Seoul as a global leader in research excellence. However, sustaining this momentum requires continued investment in research infrastructure, equitable funding mechanisms, and policies that prioritize the well-being of Academic Researchers. This Undergraduate Thesis advocates for stronger institutional support systems to ensure that Academic Researchers can continue to drive progress in South Korea’s capital city. Future research should explore the long-term impacts of globalization on Seoul’s academic community and strategies to enhance diversity within its research workforce.</w:t>
      </w:r>
    </w:p>
    <w:bookmarkEnd w:id="26"/>
    <w:bookmarkStart w:id="27" w:name="references"/>
    <w:p>
      <w:pPr>
        <w:pStyle w:val="Heading2"/>
      </w:pPr>
      <w:r>
        <w:t xml:space="preserve">References</w:t>
      </w:r>
    </w:p>
    <w:p>
      <w:pPr>
        <w:numPr>
          <w:ilvl w:val="0"/>
          <w:numId w:val="1001"/>
        </w:numPr>
        <w:pStyle w:val="Compact"/>
      </w:pPr>
      <w:r>
        <w:t xml:space="preserve">Korea Ministry of Science and ICT. (2023). Fourth Industrial Revolution Strategy. Seoul: Government Publishing Office.</w:t>
      </w:r>
    </w:p>
    <w:p>
      <w:pPr>
        <w:numPr>
          <w:ilvl w:val="0"/>
          <w:numId w:val="1001"/>
        </w:numPr>
        <w:pStyle w:val="Compact"/>
      </w:pPr>
      <w:r>
        <w:t xml:space="preserve">Kim, H., &amp; Park, J. (2022). "Innovation in Seoul: The Role of Academic-Industry Collaboration." Journal of Korean Technology Studies, 18(3), 45–67.</w:t>
      </w:r>
    </w:p>
    <w:bookmarkEnd w:id="27"/>
    <w:bookmarkStart w:id="28" w:name="appendix"/>
    <w:p>
      <w:pPr>
        <w:pStyle w:val="Heading2"/>
      </w:pPr>
      <w:r>
        <w:t xml:space="preserve">Appendix</w:t>
      </w:r>
    </w:p>
    <w:p>
      <w:pPr>
        <w:pStyle w:val="FirstParagraph"/>
      </w:pPr>
      <w:r>
        <w:t xml:space="preserve">Interview transcripts and supplementary data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South Korea Seoul</dc:title>
  <dc:creator/>
  <dc:language>en</dc:language>
  <cp:keywords/>
  <dcterms:created xsi:type="dcterms:W3CDTF">2026-07-23T22:49:12Z</dcterms:created>
  <dcterms:modified xsi:type="dcterms:W3CDTF">2026-07-23T22:49:12Z</dcterms:modified>
</cp:coreProperties>
</file>

<file path=docProps/custom.xml><?xml version="1.0" encoding="utf-8"?>
<Properties xmlns="http://schemas.openxmlformats.org/officeDocument/2006/custom-properties" xmlns:vt="http://schemas.openxmlformats.org/officeDocument/2006/docPropsVTypes"/>
</file>