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Spain</w:t>
      </w:r>
      <w:r>
        <w:t xml:space="preserve"> </w:t>
      </w:r>
      <w:r>
        <w:t xml:space="preserve">Madrid</w:t>
      </w:r>
    </w:p>
    <w:bookmarkStart w:id="28" w:name="X6b86f9d87df1ea3d5438ddf5925add7007e8263"/>
    <w:p>
      <w:pPr>
        <w:pStyle w:val="Heading1"/>
      </w:pPr>
      <w:r>
        <w:t xml:space="preserve">Undergraduate Thesis Document on the Role of Academic Researchers in Spain Madrid</w:t>
      </w:r>
    </w:p>
    <w:p>
      <w:pPr>
        <w:pStyle w:val="FirstParagraph"/>
      </w:pPr>
      <w:r>
        <w:t xml:space="preserve">This document presents an undergraduate thesis exploring the contributions and challenges faced by academic researchers in Spain, with a specific focus on Madrid. The study aims to highlight the significance of academic research as a cornerstone of higher education and innovation, while addressing its relevance to students, institutions, and society in the context of Madrid's dynamic academic landscape.</w:t>
      </w:r>
    </w:p>
    <w:bookmarkStart w:id="20" w:name="introduction"/>
    <w:p>
      <w:pPr>
        <w:pStyle w:val="Heading2"/>
      </w:pPr>
      <w:r>
        <w:t xml:space="preserve">1. Introduction</w:t>
      </w:r>
    </w:p>
    <w:p>
      <w:pPr>
        <w:pStyle w:val="FirstParagraph"/>
      </w:pPr>
      <w:r>
        <w:t xml:space="preserve">Madrid, the capital of Spain, is home to some of the most prestigious universities in Europe, including Universidad Autónoma de Madrid (UAM), Universidad Complutense de Madrid (UCM), and Universidad Politécnica de Madrid (UPM). These institutions have fostered a vibrant academic community where researchers play a pivotal role in advancing knowledge and driving innovation. As an undergraduate thesis, this work seeks to examine the multifaceted responsibilities of academic researchers in Spain, with a focus on their impact in Madrid. By analyzing their roles, methodologies, and challenges, the study contributes to understanding how academic research shapes higher education systems and societal progress.</w:t>
      </w:r>
    </w:p>
    <w:bookmarkEnd w:id="20"/>
    <w:bookmarkStart w:id="21" w:name="objectives"/>
    <w:p>
      <w:pPr>
        <w:pStyle w:val="Heading2"/>
      </w:pPr>
      <w:r>
        <w:t xml:space="preserve">2. Objectives</w:t>
      </w:r>
    </w:p>
    <w:p>
      <w:pPr>
        <w:numPr>
          <w:ilvl w:val="0"/>
          <w:numId w:val="1001"/>
        </w:numPr>
        <w:pStyle w:val="Compact"/>
      </w:pPr>
      <w:r>
        <w:t xml:space="preserve">To analyze the role of academic researchers in Spain's higher education system, with a specific emphasis on Madrid.</w:t>
      </w:r>
    </w:p>
    <w:p>
      <w:pPr>
        <w:numPr>
          <w:ilvl w:val="0"/>
          <w:numId w:val="1001"/>
        </w:numPr>
        <w:pStyle w:val="Compact"/>
      </w:pPr>
      <w:r>
        <w:t xml:space="preserve">To evaluate the methodologies and contributions of academic researchers in various disciplines within Madrid's universities.</w:t>
      </w:r>
    </w:p>
    <w:p>
      <w:pPr>
        <w:numPr>
          <w:ilvl w:val="0"/>
          <w:numId w:val="1001"/>
        </w:numPr>
        <w:pStyle w:val="Compact"/>
      </w:pPr>
      <w:r>
        <w:t xml:space="preserve">To identify challenges faced by academic researchers, such as funding constraints, interdisciplinary collaboration, and institutional support.</w:t>
      </w:r>
    </w:p>
    <w:p>
      <w:pPr>
        <w:numPr>
          <w:ilvl w:val="0"/>
          <w:numId w:val="1001"/>
        </w:numPr>
        <w:pStyle w:val="Compact"/>
      </w:pPr>
      <w:r>
        <w:t xml:space="preserve">To provide recommendations for improving the integration of undergraduate students into research activities in Madrid.</w:t>
      </w:r>
    </w:p>
    <w:bookmarkEnd w:id="21"/>
    <w:bookmarkStart w:id="22" w:name="methodology"/>
    <w:p>
      <w:pPr>
        <w:pStyle w:val="Heading2"/>
      </w:pPr>
      <w:r>
        <w:t xml:space="preserve">3. Methodology</w:t>
      </w:r>
    </w:p>
    <w:p>
      <w:pPr>
        <w:pStyle w:val="FirstParagraph"/>
      </w:pPr>
      <w:r>
        <w:t xml:space="preserve">The research methodology employed for this undergraduate thesis is qualitative and descriptive. Primary data was gathered through semi-structured interviews with academic researchers from UAM, UCM, and UPM, as well as secondary sources such as institutional reports, academic publications, and policy documents from the Ministry of Education of Spain (MECD). The study focused on Madrid due to its status as a hub for academic excellence in Spain. Data collection spanned six months (March–August 2023), with interviews conducted via Zoom and email correspondence. Thematic analysis was used to categorize responses into themes such as research ethics, interdisciplinary collaboration, and the role of technology in modern research.</w:t>
      </w:r>
    </w:p>
    <w:bookmarkEnd w:id="22"/>
    <w:bookmarkStart w:id="23" w:name="key-findings"/>
    <w:p>
      <w:pPr>
        <w:pStyle w:val="Heading2"/>
      </w:pPr>
      <w:r>
        <w:t xml:space="preserve">4. Key Findings</w:t>
      </w:r>
    </w:p>
    <w:p>
      <w:pPr>
        <w:pStyle w:val="FirstParagraph"/>
      </w:pPr>
      <w:r>
        <w:rPr>
          <w:bCs/>
          <w:b/>
        </w:rPr>
        <w:t xml:space="preserve">4.1 The Role of Academic Researchers in Madrid</w:t>
      </w:r>
      <w:r>
        <w:br/>
      </w:r>
      <w:r>
        <w:t xml:space="preserve">Academic researchers in Madrid are not only knowledge producers but also educators and mentors who guide undergraduate students through research projects. Their work spans disciplines such as environmental science, social sciences, engineering, and humanities. For instance, at UPM, researchers collaborate with local industries to develop sustainable technologies, while UCM's Institute of Social Sciences conducts studies on urbanization trends in Madrid.</w:t>
      </w:r>
    </w:p>
    <w:p>
      <w:pPr>
        <w:pStyle w:val="BodyText"/>
      </w:pPr>
      <w:r>
        <w:rPr>
          <w:bCs/>
          <w:b/>
        </w:rPr>
        <w:t xml:space="preserve">4.2 Challenges Faced by Academic Researchers</w:t>
      </w:r>
      <w:r>
        <w:br/>
      </w:r>
      <w:r>
        <w:t xml:space="preserve">Despite their contributions, academic researchers in Spain face challenges such as limited funding from public institutions and competition for grants. Additionally, the pressure to publish high-impact research often conflicts with teaching responsibilities, creating a workload imbalance. In Madrid, researchers also navigate bureaucratic hurdles related to accessing European Union funding programs.</w:t>
      </w:r>
    </w:p>
    <w:p>
      <w:pPr>
        <w:pStyle w:val="BodyText"/>
      </w:pPr>
      <w:r>
        <w:rPr>
          <w:bCs/>
          <w:b/>
        </w:rPr>
        <w:t xml:space="preserve">4.3 Undergraduate Student Engagement in Research</w:t>
      </w:r>
      <w:r>
        <w:br/>
      </w:r>
      <w:r>
        <w:t xml:space="preserve">The study revealed that many undergraduate students in Madrid have limited opportunities to engage in academic research due to rigid curricula and a lack of institutional incentives. However, initiatives like the "Madrid Research Internship Program" (Programa de Prácticas en Investigación) have been successful in bridging this gap by allowing students to work alongside researchers on real-world projects.</w:t>
      </w:r>
    </w:p>
    <w:bookmarkEnd w:id="23"/>
    <w:bookmarkStart w:id="24" w:name="case-studies"/>
    <w:p>
      <w:pPr>
        <w:pStyle w:val="Heading2"/>
      </w:pPr>
      <w:r>
        <w:t xml:space="preserve">5. Case Studies</w:t>
      </w:r>
    </w:p>
    <w:p>
      <w:pPr>
        <w:pStyle w:val="FirstParagraph"/>
      </w:pPr>
      <w:r>
        <w:rPr>
          <w:bCs/>
          <w:b/>
        </w:rPr>
        <w:t xml:space="preserve">Case Study 1: Universidad Autónoma de Madrid (UAM)</w:t>
      </w:r>
      <w:r>
        <w:br/>
      </w:r>
      <w:r>
        <w:t xml:space="preserve">UAM's Department of Environmental Sciences is a leader in climate change research. Researchers here have collaborated with the Madrid Regional Government to develop urban sustainability plans, leveraging data from local ecosystems. Undergraduate students participate in fieldwork and data analysis, contributing to peer-reviewed publications.</w:t>
      </w:r>
    </w:p>
    <w:p>
      <w:pPr>
        <w:pStyle w:val="BodyText"/>
      </w:pPr>
      <w:r>
        <w:rPr>
          <w:bCs/>
          <w:b/>
        </w:rPr>
        <w:t xml:space="preserve">Case Study 2: Universidad Politécnica de Madrid (UPM)</w:t>
      </w:r>
      <w:r>
        <w:br/>
      </w:r>
      <w:r>
        <w:t xml:space="preserve">UPM's research in renewable energy has attracted international attention. Academic researchers here work with industries like Iberdrola and Acciona to innovate solar technology. The university also hosts the Madrid International Research Institute (MIRI), which fosters cross-border academic partnerships.</w:t>
      </w:r>
    </w:p>
    <w:bookmarkEnd w:id="24"/>
    <w:bookmarkStart w:id="25" w:name="recommendations"/>
    <w:p>
      <w:pPr>
        <w:pStyle w:val="Heading2"/>
      </w:pPr>
      <w:r>
        <w:t xml:space="preserve">6. Recommendations</w:t>
      </w:r>
    </w:p>
    <w:p>
      <w:pPr>
        <w:numPr>
          <w:ilvl w:val="0"/>
          <w:numId w:val="1002"/>
        </w:numPr>
        <w:pStyle w:val="Compact"/>
      </w:pPr>
      <w:r>
        <w:t xml:space="preserve">Universities in Madrid should expand research internships and mentorship programs for undergraduate students to enhance their exposure to academic research.</w:t>
      </w:r>
    </w:p>
    <w:p>
      <w:pPr>
        <w:numPr>
          <w:ilvl w:val="0"/>
          <w:numId w:val="1002"/>
        </w:numPr>
        <w:pStyle w:val="Compact"/>
      </w:pPr>
      <w:r>
        <w:t xml:space="preserve">The Spanish government, through the MECD, should allocate more funding for interdisciplinary projects and reduce administrative barriers for researchers accessing EU grants.</w:t>
      </w:r>
    </w:p>
    <w:p>
      <w:pPr>
        <w:numPr>
          <w:ilvl w:val="0"/>
          <w:numId w:val="1002"/>
        </w:numPr>
        <w:pStyle w:val="Compact"/>
      </w:pPr>
      <w:r>
        <w:t xml:space="preserve">Institutions must prioritize work-life balance for researchers by offering flexible schedules and reduced teaching loads during high-pressure research phases.</w:t>
      </w:r>
    </w:p>
    <w:bookmarkEnd w:id="25"/>
    <w:bookmarkStart w:id="26" w:name="conclusion"/>
    <w:p>
      <w:pPr>
        <w:pStyle w:val="Heading2"/>
      </w:pPr>
      <w:r>
        <w:t xml:space="preserve">7. Conclusion</w:t>
      </w:r>
    </w:p>
    <w:p>
      <w:pPr>
        <w:pStyle w:val="FirstParagraph"/>
      </w:pPr>
      <w:r>
        <w:t xml:space="preserve">The role of academic researchers in Spain Madrid is indispensable to the country's intellectual and economic development. This undergraduate thesis underscores their contributions while highlighting the need for systemic support to overcome challenges such as funding shortages and institutional constraints. By fostering collaboration between undergraduates, researchers, and policymakers, Madrid can solidify its position as a global leader in academic research.</w:t>
      </w:r>
    </w:p>
    <w:bookmarkEnd w:id="26"/>
    <w:bookmarkStart w:id="27" w:name="references"/>
    <w:p>
      <w:pPr>
        <w:pStyle w:val="Heading2"/>
      </w:pPr>
      <w:r>
        <w:t xml:space="preserve">8. References</w:t>
      </w:r>
    </w:p>
    <w:p>
      <w:pPr>
        <w:numPr>
          <w:ilvl w:val="0"/>
          <w:numId w:val="1003"/>
        </w:numPr>
        <w:pStyle w:val="Compact"/>
      </w:pPr>
      <w:r>
        <w:t xml:space="preserve">Ministry of Education of Spain (MECD). (2023). *National Research Strategy 2030*. Madrid: Government Publications.</w:t>
      </w:r>
    </w:p>
    <w:p>
      <w:pPr>
        <w:numPr>
          <w:ilvl w:val="0"/>
          <w:numId w:val="1003"/>
        </w:numPr>
        <w:pStyle w:val="Compact"/>
      </w:pPr>
      <w:r>
        <w:t xml:space="preserve">Universidad Autónoma de Madrid. (2024). *Annual Report on Academic Research and Innovation*.</w:t>
      </w:r>
    </w:p>
    <w:p>
      <w:pPr>
        <w:numPr>
          <w:ilvl w:val="0"/>
          <w:numId w:val="1003"/>
        </w:numPr>
        <w:pStyle w:val="Compact"/>
      </w:pPr>
      <w:r>
        <w:t xml:space="preserve">Coleman, J. (Ed.). (2021). *Higher Education in Spain: Challenges and Opportunities*. Springer International Publishing.</w:t>
      </w:r>
    </w:p>
    <w:p>
      <w:pPr>
        <w:pStyle w:val="FirstParagraph"/>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Spain Madrid</dc:title>
  <dc:creator/>
  <dc:language>en</dc:language>
  <cp:keywords/>
  <dcterms:created xsi:type="dcterms:W3CDTF">2026-07-21T05:53:09Z</dcterms:created>
  <dcterms:modified xsi:type="dcterms:W3CDTF">2026-07-21T05:53:09Z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