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046b54cb2c4f1488cdbc85897e30370c0d6108f"/>
    <w:p>
      <w:pPr>
        <w:pStyle w:val="Heading1"/>
      </w:pPr>
      <w:r>
        <w:t xml:space="preserve">The Role of Academic Researchers in Enhancing Undergraduate Education in Sudan Khartoum</w:t>
      </w:r>
    </w:p>
    <w:bookmarkStart w:id="20" w:name="abstract"/>
    <w:p>
      <w:pPr>
        <w:pStyle w:val="Heading2"/>
      </w:pPr>
      <w:r>
        <w:t xml:space="preserve">Abstract</w:t>
      </w:r>
    </w:p>
    <w:p>
      <w:pPr>
        <w:pStyle w:val="FirstParagraph"/>
      </w:pPr>
      <w:r>
        <w:t xml:space="preserve">This undergraduate thesis explores the significance of academic researchers within the higher education landscape of Sudan Khartoum. It examines how their contributions to curriculum development, research initiatives, and mentorship programs impact undergraduate students. By analyzing case studies and institutional data from Khartoum-based universities, this study highlights both challenges and opportunities for academic researchers to foster innovation in Sudan's educational sector.</w:t>
      </w:r>
    </w:p>
    <w:bookmarkEnd w:id="20"/>
    <w:bookmarkStart w:id="21" w:name="introduction"/>
    <w:p>
      <w:pPr>
        <w:pStyle w:val="Heading2"/>
      </w:pPr>
      <w:r>
        <w:t xml:space="preserve">Introduction</w:t>
      </w:r>
    </w:p>
    <w:p>
      <w:pPr>
        <w:pStyle w:val="FirstParagraph"/>
      </w:pPr>
      <w:r>
        <w:t xml:space="preserve">Sudan Khartoum, as the political, cultural, and economic capital of Sudan, hosts some of the country's most prestigious universities. However, the quality of undergraduate education remains a topic of debate due to limited resources and infrastructure. In this context, academic researchers play a pivotal role in bridging gaps between theoretical knowledge and practical application. This thesis aims to evaluate how academic researchers in Khartoum contribute to the development of undergraduate programs while addressing local challenges such as funding shortages, outdated methodologies, and regional disparities.</w:t>
      </w:r>
    </w:p>
    <w:bookmarkEnd w:id="21"/>
    <w:bookmarkStart w:id="22" w:name="Xfd9ee7dfee097891018a1b3cc1bad00541f10f7"/>
    <w:p>
      <w:pPr>
        <w:pStyle w:val="Heading2"/>
      </w:pPr>
      <w:r>
        <w:t xml:space="preserve">Academic Researchers: A Catalyst for Educational Reform</w:t>
      </w:r>
    </w:p>
    <w:p>
      <w:pPr>
        <w:pStyle w:val="FirstParagraph"/>
      </w:pPr>
      <w:r>
        <w:t xml:space="preserve">Academic researchers are not merely scholars but also architects of pedagogical innovation. In Sudan Khartoum, their work often involves integrating research findings into undergraduate curricula, ensuring that students are exposed to cutting-edge knowledge. For instance, researchers in the University of Khartoum's Department of Social Sciences have collaborated with faculty members to redesign courses on contemporary governance and conflict resolution—topics critical for students aiming to address Sudan's socio-political challenges.</w:t>
      </w:r>
    </w:p>
    <w:p>
      <w:pPr>
        <w:numPr>
          <w:ilvl w:val="0"/>
          <w:numId w:val="1001"/>
        </w:numPr>
        <w:pStyle w:val="Compact"/>
      </w:pPr>
      <w:r>
        <w:t xml:space="preserve">Curriculum Development: Academic researchers frequently lead interdisciplinary projects that shape course content, aligning it with global standards while respecting local contexts.</w:t>
      </w:r>
    </w:p>
    <w:p>
      <w:pPr>
        <w:numPr>
          <w:ilvl w:val="0"/>
          <w:numId w:val="1001"/>
        </w:numPr>
        <w:pStyle w:val="Compact"/>
      </w:pPr>
      <w:r>
        <w:t xml:space="preserve">Mentorship: Through seminars and workshops, they provide undergraduate students with guidance on research methodologies, fostering a culture of inquiry and critical thinking.</w:t>
      </w:r>
    </w:p>
    <w:p>
      <w:pPr>
        <w:numPr>
          <w:ilvl w:val="0"/>
          <w:numId w:val="1001"/>
        </w:numPr>
        <w:pStyle w:val="Compact"/>
      </w:pPr>
      <w:r>
        <w:t xml:space="preserve">Community Engagement: Researchers in Khartoum often collaborate with NGOs and government agencies to ensure that academic programs address real-world issues, such as poverty alleviation or environmental sustainability.</w:t>
      </w:r>
    </w:p>
    <w:bookmarkEnd w:id="22"/>
    <w:bookmarkStart w:id="23" w:name="X2f8298a08c478955d592ee62378bce1ddd1f198"/>
    <w:p>
      <w:pPr>
        <w:pStyle w:val="Heading2"/>
      </w:pPr>
      <w:r>
        <w:t xml:space="preserve">Challenges Facing Academic Researchers in Sudan Khartoum</w:t>
      </w:r>
    </w:p>
    <w:p>
      <w:pPr>
        <w:pStyle w:val="FirstParagraph"/>
      </w:pPr>
      <w:r>
        <w:t xml:space="preserve">Despite their potential, academic researchers in Sudan Khartoum face unique obstacles. Funding constraints limit the scope of research projects, while bureaucratic inefficiencies hinder collaboration between universities and external stakeholders. Additionally, the political instability in Sudan has disrupted academic continuity, with many researchers struggling to maintain institutional support for long-term initiatives.</w:t>
      </w:r>
    </w:p>
    <w:p>
      <w:pPr>
        <w:pStyle w:val="BodyText"/>
      </w:pPr>
      <w:r>
        <w:t xml:space="preserve">Undergraduate students also suffer from these challenges. For example, a lack of updated research materials in Khartoum libraries forces students to rely on outdated textbooks or limited internet access. This disconnect between academic resources and industry needs underscores the urgency for academic researchers to advocate for systemic changes within Sudan's higher education framework.</w:t>
      </w:r>
    </w:p>
    <w:bookmarkEnd w:id="23"/>
    <w:bookmarkStart w:id="24" w:name="cases-of-success-and-innovation"/>
    <w:p>
      <w:pPr>
        <w:pStyle w:val="Heading2"/>
      </w:pPr>
      <w:r>
        <w:t xml:space="preserve">Cases of Success and Innovation</w:t>
      </w:r>
    </w:p>
    <w:p>
      <w:pPr>
        <w:pStyle w:val="FirstParagraph"/>
      </w:pPr>
      <w:r>
        <w:t xml:space="preserve">Despite these hurdles, notable examples demonstrate the transformative power of academic researchers in Khartoum. At Al-Neelain University, a team of researchers launched an initiative to digitize local archives on Sudanese history and culture. This project not only enriched undergraduate coursework but also provided students with hands-on experience in archival research.</w:t>
      </w:r>
    </w:p>
    <w:p>
      <w:pPr>
        <w:pStyle w:val="BodyText"/>
      </w:pPr>
      <w:r>
        <w:t xml:space="preserve">Another success story involves the Faculty of Engineering at the University of Khartoum, where researchers introduced a "Problem-Based Learning" model. By integrating real-world engineering challenges—such as designing affordable irrigation systems for rural communities—students gained practical skills while contributing to national development goals.</w:t>
      </w:r>
    </w:p>
    <w:bookmarkEnd w:id="24"/>
    <w:bookmarkStart w:id="25" w:name="X9b7064c6dcd0970a14dae59fe13b78bacb1812a"/>
    <w:p>
      <w:pPr>
        <w:pStyle w:val="Heading2"/>
      </w:pPr>
      <w:r>
        <w:t xml:space="preserve">The Future of Academic Research in Sudan Khartoum</w:t>
      </w:r>
    </w:p>
    <w:p>
      <w:pPr>
        <w:pStyle w:val="FirstParagraph"/>
      </w:pPr>
      <w:r>
        <w:t xml:space="preserve">To maximize the impact of academic researchers, it is imperative to address systemic barriers. This thesis recommends increased investment in research infrastructure, partnerships with international institutions for knowledge exchange, and policies that incentivize interdisciplinary collaboration. Undergraduate education in Sudan Khartoum can no longer thrive without the active participation of academic researchers who are committed to both scholarly excellence and societal relevance.</w:t>
      </w:r>
    </w:p>
    <w:bookmarkEnd w:id="25"/>
    <w:bookmarkStart w:id="26" w:name="conclusion"/>
    <w:p>
      <w:pPr>
        <w:pStyle w:val="Heading2"/>
      </w:pPr>
      <w:r>
        <w:t xml:space="preserve">Conclusion</w:t>
      </w:r>
    </w:p>
    <w:p>
      <w:pPr>
        <w:pStyle w:val="FirstParagraph"/>
      </w:pPr>
      <w:r>
        <w:t xml:space="preserve">In conclusion, academic researchers in Sudan Khartoum are indispensable to the evolution of undergraduate education. Their ability to merge research with teaching ensures that students receive a holistic education that prepares them for global challenges while addressing local needs. As this undergraduate thesis underscores, fostering an environment where academic researchers can thrive is not only a priority for universities but also a strategic investment in Sudan's future.</w:t>
      </w:r>
    </w:p>
    <w:bookmarkEnd w:id="26"/>
    <w:bookmarkStart w:id="27" w:name="references"/>
    <w:p>
      <w:pPr>
        <w:pStyle w:val="Heading2"/>
      </w:pPr>
      <w:r>
        <w:t xml:space="preserve">References</w:t>
      </w:r>
    </w:p>
    <w:p>
      <w:pPr>
        <w:pStyle w:val="FirstParagraph"/>
      </w:pPr>
      <w:r>
        <w:rPr>
          <w:iCs/>
          <w:i/>
        </w:rPr>
        <w:t xml:space="preserve">Sudanese Journal of Higher Education</w:t>
      </w:r>
      <w:r>
        <w:t xml:space="preserve">, Volume 15, Issue 3 (2023).</w:t>
      </w:r>
      <w:r>
        <w:br/>
      </w:r>
      <w:r>
        <w:t xml:space="preserve">University of Khartoum Annual Report (2024).</w:t>
      </w:r>
      <w:r>
        <w:br/>
      </w:r>
      <w:r>
        <w:t xml:space="preserve">Al-Neelain University Research Repository (Accessed: March 10, 2025).</w:t>
      </w:r>
      <w:r>
        <w:br/>
      </w:r>
      <w:r>
        <w:t xml:space="preserve">Global Higher Education Policy Institute. "Challenges in African Universities"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Sudan Khartoum</dc:title>
  <dc:creator/>
  <dc:language>en</dc:language>
  <cp:keywords/>
  <dcterms:created xsi:type="dcterms:W3CDTF">2026-06-01T11:44:52Z</dcterms:created>
  <dcterms:modified xsi:type="dcterms:W3CDTF">2026-06-01T11:44:52Z</dcterms:modified>
</cp:coreProperties>
</file>

<file path=docProps/custom.xml><?xml version="1.0" encoding="utf-8"?>
<Properties xmlns="http://schemas.openxmlformats.org/officeDocument/2006/custom-properties" xmlns:vt="http://schemas.openxmlformats.org/officeDocument/2006/docPropsVTypes"/>
</file>