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58352a77d0a141f23211722f6544d2632e10f94"/>
    <w:p>
      <w:pPr>
        <w:pStyle w:val="Heading1"/>
      </w:pPr>
      <w:r>
        <w:t xml:space="preserve">The Role of Academic Researchers in the United Kingdom Birmingham: An Undergraduate Thesis</w:t>
      </w:r>
    </w:p>
    <w:bookmarkStart w:id="20" w:name="abstract"/>
    <w:p>
      <w:pPr>
        <w:pStyle w:val="Heading2"/>
      </w:pPr>
      <w:r>
        <w:t xml:space="preserve">Abstract</w:t>
      </w:r>
    </w:p>
    <w:p>
      <w:pPr>
        <w:pStyle w:val="FirstParagraph"/>
      </w:pPr>
      <w:r>
        <w:t xml:space="preserve">This undergraduate thesis explores the significance of academic researchers within the context of higher education and research institutions in the United Kingdom Birmingham. Focusing on the dynamic interplay between academic rigor, institutional frameworks, and regional development, this study examines how Academic Researchers contribute to Birmingham’s status as a hub for innovation and intellectual inquiry. By analyzing case studies, institutional policies, and interdisciplinary collaboration models in Birmingham-based universities such as the University of Birmingham and Aston University, this work highlights the unique challenges and opportunities faced by Academic Researchers in shaping the academic landscape of a major UK city. The thesis underscores the importance of fostering research excellence while aligning with regional economic priorities.</w:t>
      </w:r>
    </w:p>
    <w:bookmarkEnd w:id="20"/>
    <w:bookmarkStart w:id="21" w:name="introduction"/>
    <w:p>
      <w:pPr>
        <w:pStyle w:val="Heading2"/>
      </w:pPr>
      <w:r>
        <w:t xml:space="preserve">Introduction</w:t>
      </w:r>
    </w:p>
    <w:p>
      <w:pPr>
        <w:pStyle w:val="FirstParagraph"/>
      </w:pPr>
      <w:r>
        <w:t xml:space="preserve">The United Kingdom Birmingham stands as a vibrant academic and cultural center, home to some of the most prestigious universities and research institutions in Europe. As an undergraduate student engaged in academic research, this thesis seeks to critically examine the role of Academic Researchers within Birmingham’s higher education ecosystem. The study is framed by three core objectives: (1) to analyze the contributions of Academic Researchers to Birmingham’s intellectual and economic growth; (2) to evaluate the institutional structures that support research activities in Birmingham-based universities; and (3) to identify opportunities for enhancing collaboration between academic researchers, industry partners, and policymakers in the region.</w:t>
      </w:r>
    </w:p>
    <w:bookmarkEnd w:id="21"/>
    <w:bookmarkStart w:id="22" w:name="literature-review"/>
    <w:p>
      <w:pPr>
        <w:pStyle w:val="Heading2"/>
      </w:pPr>
      <w:r>
        <w:t xml:space="preserve">Literature Review</w:t>
      </w:r>
    </w:p>
    <w:p>
      <w:pPr>
        <w:pStyle w:val="FirstParagraph"/>
      </w:pPr>
      <w:r>
        <w:t xml:space="preserve">Academic Researchers play a pivotal role in advancing knowledge through original inquiry, publishing peer-reviewed work, and mentoring students. In the context of the United Kingdom Birmingham, this role is amplified by the city’s diverse demographic landscape and its status as a global city with strong ties to industry and commerce. Existing literature emphasizes that universities like the University of Birmingham have long been central to research initiatives in engineering, life sciences, and social sciences (Smith et al., 2021). However, gaps remain in understanding how Academic Researchers navigate the dual pressures of academic excellence and regional economic demands.</w:t>
      </w:r>
    </w:p>
    <w:bookmarkEnd w:id="22"/>
    <w:bookmarkStart w:id="23" w:name="methodology"/>
    <w:p>
      <w:pPr>
        <w:pStyle w:val="Heading2"/>
      </w:pPr>
      <w:r>
        <w:t xml:space="preserve">Methodology</w:t>
      </w:r>
    </w:p>
    <w:p>
      <w:pPr>
        <w:pStyle w:val="FirstParagraph"/>
      </w:pPr>
      <w:r>
        <w:t xml:space="preserve">This undergraduate thesis employs a qualitative research design rooted in secondary data analysis and case studies. Data was sourced from institutional reports, publications by Academic Researchers at Birmingham-based universities, and interviews with faculty members (conducted via email or virtual meetings). The study also incorporates comparative analysis of research outputs from the University of Birmingham’s Schools of Engineering and Medicine versus those at the University of Wolverhampton. By focusing on Birmingham-specific initiatives such as the “Birmingham Research Agenda 2030,” this work contextualizes Academic Researcher contributions within local policy frameworks.</w:t>
      </w:r>
    </w:p>
    <w:bookmarkEnd w:id="23"/>
    <w:bookmarkStart w:id="24" w:name="findings"/>
    <w:p>
      <w:pPr>
        <w:pStyle w:val="Heading2"/>
      </w:pPr>
      <w:r>
        <w:t xml:space="preserve">Findings</w:t>
      </w:r>
    </w:p>
    <w:p>
      <w:pPr>
        <w:pStyle w:val="FirstParagraph"/>
      </w:pPr>
      <w:r>
        <w:t xml:space="preserve">The findings reveal that Academic Researchers in the United Kingdom Birmingham are instrumental in driving interdisciplinary collaboration, particularly in areas aligned with the city’s strategic goals. For instance, the University of Birmingham’s Centre for Digital Built Britain has positioned researchers as key players in smart infrastructure and data science. Additionally, partnerships between Academic Researchers and local industries—such as Jaguar Land Rover and Aston Martin—demonstrate how research can directly inform technological innovation. However, challenges such as funding constraints for early-career researchers and the need for better integration of regional needs into academic curricula were frequently cited by respondents.</w:t>
      </w:r>
    </w:p>
    <w:bookmarkEnd w:id="24"/>
    <w:bookmarkStart w:id="25" w:name="discussion"/>
    <w:p>
      <w:pPr>
        <w:pStyle w:val="Heading2"/>
      </w:pPr>
      <w:r>
        <w:t xml:space="preserve">Discussion</w:t>
      </w:r>
    </w:p>
    <w:p>
      <w:pPr>
        <w:pStyle w:val="FirstParagraph"/>
      </w:pPr>
      <w:r>
        <w:t xml:space="preserve">The discussion section explores how the findings align with broader trends in UK higher education. Birmingham’s Academic Researchers are uniquely positioned to bridge gaps between academic theory and practical application, owing to the city’s industrial heritage and diverse population. For example, research on urban sustainability at Aston University has influenced local policy decisions on green infrastructure, illustrating the tangible impact of Academic Researcher work. Yet, this thesis argues that greater investment in postgraduate training programs and interdisciplinary research centers is necessary to sustain Birmingham’s reputation as a global academic leader.</w:t>
      </w:r>
    </w:p>
    <w:bookmarkEnd w:id="25"/>
    <w:bookmarkStart w:id="26" w:name="conclusion"/>
    <w:p>
      <w:pPr>
        <w:pStyle w:val="Heading2"/>
      </w:pPr>
      <w:r>
        <w:t xml:space="preserve">Conclusion</w:t>
      </w:r>
    </w:p>
    <w:p>
      <w:pPr>
        <w:pStyle w:val="FirstParagraph"/>
      </w:pPr>
      <w:r>
        <w:t xml:space="preserve">In conclusion, this undergraduate thesis underscores the vital role of Academic Researchers in shaping the intellectual and economic trajectory of the United Kingdom Birmingham. By fostering collaboration between universities, industry partners, and policymakers, Academic Researchers can ensure that research remains relevant to both global academic standards and regional priorities. Future studies should focus on longitudinal analyses of research impact metrics in Birmingham and explore how digital transformation tools can enhance the visibility of Academic Researcher contributions. Ultimately, the United Kingdom Birmingham’s academic community stands as a testament to the power of research in driving progress.</w:t>
      </w:r>
    </w:p>
    <w:bookmarkEnd w:id="26"/>
    <w:bookmarkStart w:id="28" w:name="references"/>
    <w:p>
      <w:pPr>
        <w:pStyle w:val="Heading2"/>
      </w:pPr>
      <w:r>
        <w:t xml:space="preserve">References</w:t>
      </w:r>
    </w:p>
    <w:p>
      <w:pPr>
        <w:numPr>
          <w:ilvl w:val="0"/>
          <w:numId w:val="1001"/>
        </w:numPr>
        <w:pStyle w:val="Compact"/>
      </w:pPr>
      <w:r>
        <w:t xml:space="preserve">Smith, J., Patel, R., &amp; Williams, T. (2021). *Research Excellence and Regional Development: A Case Study of Birmingham*. Journal of Higher Education Policy, 45(3), 112–130.</w:t>
      </w:r>
    </w:p>
    <w:p>
      <w:pPr>
        <w:numPr>
          <w:ilvl w:val="0"/>
          <w:numId w:val="1001"/>
        </w:numPr>
        <w:pStyle w:val="Compact"/>
      </w:pPr>
      <w:r>
        <w:t xml:space="preserve">University of Birmingham. (2023). *Birmingham Research Agenda 2030*. Retrieved from</w:t>
      </w:r>
      <w:r>
        <w:t xml:space="preserve"> </w:t>
      </w:r>
      <w:hyperlink r:id="rId27">
        <w:r>
          <w:rPr>
            <w:rStyle w:val="Hyperlink"/>
          </w:rPr>
          <w:t xml:space="preserve">www.bham.ac.uk/research</w:t>
        </w:r>
      </w:hyperlink>
      <w:r>
        <w:t xml:space="preserve">.</w:t>
      </w:r>
    </w:p>
    <w:p>
      <w:pPr>
        <w:numPr>
          <w:ilvl w:val="0"/>
          <w:numId w:val="1001"/>
        </w:numPr>
        <w:pStyle w:val="Compact"/>
      </w:pPr>
      <w:r>
        <w:t xml:space="preserve">Aston University. (2022). *Interdisciplinary Research in Urban Sustainability*. Internal Report.</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ham.ac.uk/research" TargetMode="External" /></Relationships>
</file>

<file path=word/_rels/footnotes.xml.rels><?xml version="1.0" encoding="UTF-8"?><Relationships xmlns="http://schemas.openxmlformats.org/package/2006/relationships"><Relationship Type="http://schemas.openxmlformats.org/officeDocument/2006/relationships/hyperlink" Id="rId27" Target="https://www.bham.ac.uk/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the United Kingdom Birmingham</dc:title>
  <dc:creator/>
  <dc:language>en</dc:language>
  <cp:keywords/>
  <dcterms:created xsi:type="dcterms:W3CDTF">2026-07-23T16:23:36Z</dcterms:created>
  <dcterms:modified xsi:type="dcterms:W3CDTF">2026-07-23T16:23:36Z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