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d807e11ba4eab48fc8f1707a6865a1c3bd02167"/>
    <w:p>
      <w:pPr>
        <w:pStyle w:val="Heading1"/>
      </w:pPr>
      <w:r>
        <w:t xml:space="preserve">The Role of Academic Researchers in the United Kingdom London: A Study on Undergraduate Research Engagement</w:t>
      </w:r>
    </w:p>
    <w:bookmarkStart w:id="20" w:name="abstract"/>
    <w:p>
      <w:pPr>
        <w:pStyle w:val="Heading2"/>
      </w:pPr>
      <w:r>
        <w:t xml:space="preserve">Abstract</w:t>
      </w:r>
    </w:p>
    <w:p>
      <w:pPr>
        <w:pStyle w:val="FirstParagraph"/>
      </w:pPr>
      <w:r>
        <w:t xml:space="preserve">This Undergraduate Thesis explores the multifaceted role of academic researchers within the vibrant intellectual ecosystem of London, United Kingdom. Focusing on the interplay between undergraduate research engagement and the broader academic community, this study examines how Academic Researchers in London contribute to innovation, education, and policy development. By analyzing case studies from leading institutions such as University College London (UCL) and King’s College London (KCL), the thesis highlights challenges faced by emerging researchers while emphasizing opportunities for collaboration between undergraduate students and established scholars. The research underscores the unique positioning of London as a global hub for academic inquiry, offering insights into how Academic Researchers shape the future of higher education in the United Kingdom.</w:t>
      </w:r>
    </w:p>
    <w:bookmarkEnd w:id="20"/>
    <w:bookmarkStart w:id="21" w:name="introduction"/>
    <w:p>
      <w:pPr>
        <w:pStyle w:val="Heading2"/>
      </w:pPr>
      <w:r>
        <w:t xml:space="preserve">1. Introduction</w:t>
      </w:r>
    </w:p>
    <w:p>
      <w:pPr>
        <w:pStyle w:val="FirstParagraph"/>
      </w:pPr>
      <w:r>
        <w:t xml:space="preserve">The United Kingdom London has long been a beacon of academic excellence, hosting world-renowned universities and research institutions. As an undergraduate student engaged in this dynamic environment, understanding the role of Academic Researchers is critical to appreciating how knowledge is generated, disseminated, and applied. This thesis investigates the contributions of Academic Researchers—defined as scholars who engage in original research, mentor students, and contribute to academic discourse—to the educational landscape of London. It also explores how undergraduate students can participate meaningfully in this process, fostering a culture of inquiry that aligns with London’s reputation as a global center for innovation.</w:t>
      </w:r>
    </w:p>
    <w:bookmarkEnd w:id="21"/>
    <w:bookmarkStart w:id="22" w:name="Xf2301795dfff434808bd901d08dc76dfb289fee"/>
    <w:p>
      <w:pPr>
        <w:pStyle w:val="Heading2"/>
      </w:pPr>
      <w:r>
        <w:t xml:space="preserve">2. The Profile of Academic Researchers in London</w:t>
      </w:r>
    </w:p>
    <w:p>
      <w:pPr>
        <w:pStyle w:val="FirstParagraph"/>
      </w:pPr>
      <w:r>
        <w:t xml:space="preserve">In the United Kingdom London, Academic Researchers operate across disciplines ranging from artificial intelligence at Imperial College London to environmental science at the University of East London. These scholars are not only tasked with advancing knowledge but also with mentoring the next generation of academics, including undergraduate students. Their work often intersects with industry partnerships, government policies, and international collaborations, reflecting the city’s status as a crossroads of ideas.</w:t>
      </w:r>
    </w:p>
    <w:p>
      <w:pPr>
        <w:pStyle w:val="BodyText"/>
      </w:pPr>
      <w:r>
        <w:t xml:space="preserve">The unique characteristics of London’s academic culture—such as its diversity, interdisciplinary focus, and access to global networks—shape the role of Academic Researchers. For instance, researchers at institutions like the London School of Economics (LSE) frequently engage in policy-oriented research that influences national and international agendas. This environment offers undergraduates rare opportunities to contribute to impactful projects under the guidance of seasoned scholars.</w:t>
      </w:r>
    </w:p>
    <w:bookmarkEnd w:id="22"/>
    <w:bookmarkStart w:id="23" w:name="X376929860bfce074b28b2c561a0dce3e39a03d2"/>
    <w:p>
      <w:pPr>
        <w:pStyle w:val="Heading2"/>
      </w:pPr>
      <w:r>
        <w:t xml:space="preserve">3. Undergraduate Engagement with Academic Research</w:t>
      </w:r>
    </w:p>
    <w:p>
      <w:pPr>
        <w:pStyle w:val="FirstParagraph"/>
      </w:pPr>
      <w:r>
        <w:t xml:space="preserve">Undergraduate students in London have increasing access to research opportunities, often facilitated by programs such as the UCL Undergraduate Research Opportunities Programme (UROP) or the Queen Mary University’s Student Researcher Initiative. These programs allow students to collaborate directly with Academic Researchers, providing hands-on experience in data collection, analysis, and academic writing. Such engagement not only enhances students’ critical thinking skills but also prepares them for future careers in academia or industry.</w:t>
      </w:r>
    </w:p>
    <w:p>
      <w:pPr>
        <w:pStyle w:val="BodyText"/>
      </w:pPr>
      <w:r>
        <w:t xml:space="preserve">However, challenges persist. Many undergraduates lack awareness of research opportunities due to limited institutional outreach. Additionally, time constraints from coursework and part-time employment can hinder deep involvement in research projects. Academic Researchers play a pivotal role in addressing these barriers by creating inclusive environments and offering mentorship tailored to undergraduate needs.</w:t>
      </w:r>
    </w:p>
    <w:bookmarkEnd w:id="23"/>
    <w:bookmarkStart w:id="24" w:name="X620a19f0f7adeecd610686a731d42e02f672ab1"/>
    <w:p>
      <w:pPr>
        <w:pStyle w:val="Heading2"/>
      </w:pPr>
      <w:r>
        <w:t xml:space="preserve">4. Challenges Facing Academic Researchers in London</w:t>
      </w:r>
    </w:p>
    <w:p>
      <w:pPr>
        <w:pStyle w:val="FirstParagraph"/>
      </w:pPr>
      <w:r>
        <w:t xml:space="preserve">Despite the opportunities, Academic Researchers in London face significant challenges, including intense competition for funding and resources. The UK Research and Innovation (UKRI) funding landscape is highly competitive, often favoring established scholars over emerging researchers. This dynamic can marginalize underrepresented voices and limit the diversity of research topics explored.</w:t>
      </w:r>
    </w:p>
    <w:p>
      <w:pPr>
        <w:pStyle w:val="BodyText"/>
      </w:pPr>
      <w:r>
        <w:t xml:space="preserve">Moreover, the pressure to publish in high-impact journals places immense strain on Academic Researchers, particularly those mentoring undergraduates. Balancing teaching responsibilities with research demands can lead to burnout, potentially deterring junior scholars from pursuing academic careers in London.</w:t>
      </w:r>
    </w:p>
    <w:bookmarkEnd w:id="24"/>
    <w:bookmarkStart w:id="25" w:name="X52fbcebb863820513444f8e85c7820c7cdb343a"/>
    <w:p>
      <w:pPr>
        <w:pStyle w:val="Heading2"/>
      </w:pPr>
      <w:r>
        <w:t xml:space="preserve">5. Opportunities for Collaboration and Innovation</w:t>
      </w:r>
    </w:p>
    <w:p>
      <w:pPr>
        <w:pStyle w:val="FirstParagraph"/>
      </w:pPr>
      <w:r>
        <w:t xml:space="preserve">London’s unique position as a global city presents unparalleled opportunities for collaboration between Academic Researchers and undergraduates. For example, the University of London’s intercollegiate research initiatives enable students to work on cross-disciplinary projects with peers and faculty from multiple institutions. Such collaborations foster creativity and problem-solving, mirroring the collaborative spirit that defines London’s academic community.</w:t>
      </w:r>
    </w:p>
    <w:p>
      <w:pPr>
        <w:pStyle w:val="BodyText"/>
      </w:pPr>
      <w:r>
        <w:t xml:space="preserve">Furthermore, partnerships with industry leaders—such as those in fintech at the London Business School or healthcare at St. Bartholomew’s Hospital—allow Academic Researchers to address real-world challenges. Undergraduates can contribute to these initiatives, gaining insights into how research translates into practical applications that benefit society.</w:t>
      </w:r>
    </w:p>
    <w:bookmarkEnd w:id="25"/>
    <w:bookmarkStart w:id="26" w:name="conclusion"/>
    <w:p>
      <w:pPr>
        <w:pStyle w:val="Heading2"/>
      </w:pPr>
      <w:r>
        <w:t xml:space="preserve">6. Conclusion</w:t>
      </w:r>
    </w:p>
    <w:p>
      <w:pPr>
        <w:pStyle w:val="FirstParagraph"/>
      </w:pPr>
      <w:r>
        <w:t xml:space="preserve">This Undergraduate Thesis highlights the vital role of Academic Researchers in shaping the academic and intellectual landscape of the United Kingdom London. Their work not only advances knowledge but also empowers undergraduate students to participate in meaningful research, preparing them for future leadership roles in academia and beyond. By addressing challenges such as funding disparities and fostering inclusive mentorship, London can continue to thrive as a global hub for innovation. As an emerging academic in this vibrant city, I am inspired by the opportunities to contribute to this legacy while advocating for a more equitable and collaborative research environment.</w:t>
      </w:r>
    </w:p>
    <w:bookmarkEnd w:id="26"/>
    <w:bookmarkStart w:id="27" w:name="references"/>
    <w:p>
      <w:pPr>
        <w:pStyle w:val="Heading2"/>
      </w:pPr>
      <w:r>
        <w:t xml:space="preserve">References</w:t>
      </w:r>
    </w:p>
    <w:p>
      <w:pPr>
        <w:pStyle w:val="FirstParagraph"/>
      </w:pPr>
      <w:r>
        <w:t xml:space="preserve">• University College London. (n.d.).</w:t>
      </w:r>
      <w:r>
        <w:t xml:space="preserve"> </w:t>
      </w:r>
      <w:r>
        <w:rPr>
          <w:iCs/>
          <w:i/>
        </w:rPr>
        <w:t xml:space="preserve">Undergraduate Research Opportunities Programme (UROP)</w:t>
      </w:r>
      <w:r>
        <w:t xml:space="preserve">. Retrieved from [https://www.ucl.ac.uk](https://www.ucl.ac.uk)</w:t>
      </w:r>
      <w:r>
        <w:br/>
      </w:r>
      <w:r>
        <w:t xml:space="preserve">• King’s College London. (n.d.).</w:t>
      </w:r>
      <w:r>
        <w:t xml:space="preserve"> </w:t>
      </w:r>
      <w:r>
        <w:rPr>
          <w:iCs/>
          <w:i/>
        </w:rPr>
        <w:t xml:space="preserve">Research and Innovation</w:t>
      </w:r>
      <w:r>
        <w:t xml:space="preserve">. Retrieved from [https://www.kcl.ac.uk](https://www.kcl.ac.uk)</w:t>
      </w:r>
      <w:r>
        <w:br/>
      </w:r>
      <w:r>
        <w:t xml:space="preserve">• UK Research and Innovation (UKRI). (2023).</w:t>
      </w:r>
      <w:r>
        <w:t xml:space="preserve"> </w:t>
      </w:r>
      <w:r>
        <w:rPr>
          <w:iCs/>
          <w:i/>
        </w:rPr>
        <w:t xml:space="preserve">Funding Strategy for UK Research and Innovation</w:t>
      </w:r>
      <w:r>
        <w:t xml:space="preserve">. London: UKRI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the United Kingdom London</dc:title>
  <dc:creator/>
  <dc:language>en</dc:language>
  <cp:keywords/>
  <dcterms:created xsi:type="dcterms:W3CDTF">2026-07-24T00:25:45Z</dcterms:created>
  <dcterms:modified xsi:type="dcterms:W3CDTF">2026-07-24T00:25:45Z</dcterms:modified>
</cp:coreProperties>
</file>

<file path=docProps/custom.xml><?xml version="1.0" encoding="utf-8"?>
<Properties xmlns="http://schemas.openxmlformats.org/officeDocument/2006/custom-properties" xmlns:vt="http://schemas.openxmlformats.org/officeDocument/2006/docPropsVTypes"/>
</file>