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69ce86757f9ef9ff862b88246df0f18ecf3e323"/>
    <w:p>
      <w:pPr>
        <w:pStyle w:val="Heading1"/>
      </w:pPr>
      <w:r>
        <w:t xml:space="preserve">Undergraduate Thesis on Academic Researcher in the United Kingdom Manchester</w:t>
      </w:r>
    </w:p>
    <w:bookmarkStart w:id="20" w:name="abstract"/>
    <w:p>
      <w:pPr>
        <w:pStyle w:val="Heading2"/>
      </w:pPr>
      <w:r>
        <w:t xml:space="preserve">Abstract</w:t>
      </w:r>
    </w:p>
    <w:p>
      <w:pPr>
        <w:pStyle w:val="FirstParagraph"/>
      </w:pPr>
      <w:r>
        <w:t xml:space="preserve">This undergraduate thesis explores the multifaceted role of academic researchers within the context of higher education institutions in the United Kingdom, specifically focusing on Manchester. As a hub for innovation and interdisciplinary research, Manchester has long been a focal point for academic excellence and collaboration. This document examines how Academic Researchers contribute to advancing knowledge, driving technological progress, and fostering global partnerships in one of the UK’s most dynamic cities. By analyzing case studies from leading institutions such as The University of Manchester and the University of Manchester Institute of Science and Technology (UMIST), this thesis highlights the critical role that Academic Researchers play in shaping academic discourse, influencing policy, and addressing societal challenges. The study is particularly relevant for students in the United Kingdom Manchester who are considering careers in academia or research.</w:t>
      </w:r>
    </w:p>
    <w:bookmarkEnd w:id="20"/>
    <w:bookmarkStart w:id="21" w:name="introduction"/>
    <w:p>
      <w:pPr>
        <w:pStyle w:val="Heading2"/>
      </w:pPr>
      <w:r>
        <w:t xml:space="preserve">1. Introduction</w:t>
      </w:r>
    </w:p>
    <w:p>
      <w:pPr>
        <w:pStyle w:val="FirstParagraph"/>
      </w:pPr>
      <w:r>
        <w:t xml:space="preserve">The United Kingdom has a rich history of academic excellence, and Manchester stands out as a city that has consistently attracted top-tier talent and resources. As an undergraduate student at a university in Manchester, it is essential to understand the responsibilities and contributions of Academic Researchers within this ecosystem. These individuals are not merely scholars but also innovators, educators, and community leaders who bridge the gap between theoretical knowledge and practical application.</w:t>
      </w:r>
    </w:p>
    <w:p>
      <w:pPr>
        <w:pStyle w:val="BodyText"/>
      </w:pPr>
      <w:r>
        <w:t xml:space="preserve">The purpose of this thesis is to provide a comprehensive overview of the role of Academic Researchers in Manchester, with a particular focus on their impact on education, research output, and societal development. By examining real-world examples from Manchester-based institutions, this document aims to offer insights into the challenges and opportunities faced by Academic Researchers in the UK’s academic landscape.</w:t>
      </w:r>
    </w:p>
    <w:bookmarkEnd w:id="21"/>
    <w:bookmarkStart w:id="23" w:name="X96dae03438494a3db24c462d0366ba9d4337946"/>
    <w:p>
      <w:pPr>
        <w:pStyle w:val="Heading2"/>
      </w:pPr>
      <w:r>
        <w:t xml:space="preserve">2. The Role of Academic Researchers in Higher Education</w:t>
      </w:r>
    </w:p>
    <w:p>
      <w:pPr>
        <w:pStyle w:val="FirstParagraph"/>
      </w:pPr>
      <w:r>
        <w:t xml:space="preserve">An Academic Researcher is defined as an individual engaged in original research, often within a university or research institution. Their work involves identifying problems, designing methodologies, collecting and analyzing data, and publishing findings that contribute to their field of study. In Manchester, where institutions like The University of Manchester rank among the world’s top 50 universities (</w:t>
      </w:r>
      <w:hyperlink r:id="rId22">
        <w:r>
          <w:rPr>
            <w:rStyle w:val="Hyperlink"/>
          </w:rPr>
          <w:t xml:space="preserve">University of Manchester</w:t>
        </w:r>
      </w:hyperlink>
      <w:r>
        <w:t xml:space="preserve">), Academic Researchers play a pivotal role in maintaining this reputation.</w:t>
      </w:r>
    </w:p>
    <w:p>
      <w:pPr>
        <w:pStyle w:val="BodyText"/>
      </w:pPr>
      <w:r>
        <w:t xml:space="preserve">In the United Kingdom, academic researchers are often required to secure funding through competitive grants from organizations such as the Research Councils UK (RCUK) and the European Union. This process not only influences their research agenda but also shapes their ability to collaborate with industry partners and other academic institutions. For example, Manchester’s expertise in materials science, biotechnology, and data analytics has led to groundbreaking projects funded by both national and international bodies.</w:t>
      </w:r>
    </w:p>
    <w:bookmarkEnd w:id="23"/>
    <w:bookmarkStart w:id="24" w:name="Xba0ee6d8c309f76faa72ee98862e46e07849454"/>
    <w:p>
      <w:pPr>
        <w:pStyle w:val="Heading2"/>
      </w:pPr>
      <w:r>
        <w:t xml:space="preserve">3. Case Studies: Academic Researchers in Manchester</w:t>
      </w:r>
    </w:p>
    <w:p>
      <w:pPr>
        <w:pStyle w:val="FirstParagraph"/>
      </w:pPr>
      <w:r>
        <w:t xml:space="preserve">To illustrate the impact of Academic Researchers in Manchester, this section presents two case studies from leading institutions:</w:t>
      </w:r>
    </w:p>
    <w:p>
      <w:pPr>
        <w:numPr>
          <w:ilvl w:val="0"/>
          <w:numId w:val="1001"/>
        </w:numPr>
        <w:pStyle w:val="Compact"/>
      </w:pPr>
      <w:r>
        <w:rPr>
          <w:bCs/>
          <w:b/>
        </w:rPr>
        <w:t xml:space="preserve">The University of Manchester and the Graphene Institute</w:t>
      </w:r>
      <w:r>
        <w:t xml:space="preserve">: Researchers at the National Graphene Institute (NGI) have pioneered advancements in graphene technology. Their work has attracted global attention, with applications ranging from flexible electronics to medical devices. This demonstrates how Academic Researchers in Manchester can drive innovation that has tangible benefits for society.</w:t>
      </w:r>
    </w:p>
    <w:p>
      <w:pPr>
        <w:numPr>
          <w:ilvl w:val="0"/>
          <w:numId w:val="1001"/>
        </w:numPr>
        <w:pStyle w:val="Compact"/>
      </w:pPr>
      <w:r>
        <w:rPr>
          <w:bCs/>
          <w:b/>
        </w:rPr>
        <w:t xml:space="preserve">Academic Collaboration in Health Sciences</w:t>
      </w:r>
      <w:r>
        <w:t xml:space="preserve">: The University of Manchester’s Faculty of Biology, Medicine, and Health is home to researchers working on cutting-edge projects such as personalized medicine and regenerative therapies. Their work often involves cross-disciplinary teams, reflecting the collaborative nature of modern academic research in the UK.</w:t>
      </w:r>
    </w:p>
    <w:bookmarkEnd w:id="24"/>
    <w:bookmarkStart w:id="25" w:name="challenges-faced-by-academic-researchers"/>
    <w:p>
      <w:pPr>
        <w:pStyle w:val="Heading2"/>
      </w:pPr>
      <w:r>
        <w:t xml:space="preserve">4. Challenges Faced by Academic Researchers</w:t>
      </w:r>
    </w:p>
    <w:p>
      <w:pPr>
        <w:pStyle w:val="FirstParagraph"/>
      </w:pPr>
      <w:r>
        <w:t xml:space="preserve">Despite their contributions, Academic Researchers in Manchester—and across the United Kingdom—face several challenges. These include:</w:t>
      </w:r>
    </w:p>
    <w:p>
      <w:pPr>
        <w:numPr>
          <w:ilvl w:val="0"/>
          <w:numId w:val="1002"/>
        </w:numPr>
        <w:pStyle w:val="Compact"/>
      </w:pPr>
      <w:r>
        <w:rPr>
          <w:bCs/>
          <w:b/>
        </w:rPr>
        <w:t xml:space="preserve">Funding Competition</w:t>
      </w:r>
      <w:r>
        <w:t xml:space="preserve">: Securing research funding is highly competitive, requiring researchers to constantly innovate and demonstrate societal relevance.</w:t>
      </w:r>
    </w:p>
    <w:p>
      <w:pPr>
        <w:numPr>
          <w:ilvl w:val="0"/>
          <w:numId w:val="1002"/>
        </w:numPr>
        <w:pStyle w:val="Compact"/>
      </w:pPr>
      <w:r>
        <w:rPr>
          <w:bCs/>
          <w:b/>
        </w:rPr>
        <w:t xml:space="preserve">Workload and Pressure</w:t>
      </w:r>
      <w:r>
        <w:t xml:space="preserve">: Academic Researchers are often required to balance teaching responsibilities, research output, and grant applications. This can lead to high stress levels and burnout.</w:t>
      </w:r>
    </w:p>
    <w:p>
      <w:pPr>
        <w:numPr>
          <w:ilvl w:val="0"/>
          <w:numId w:val="1002"/>
        </w:numPr>
        <w:pStyle w:val="Compact"/>
      </w:pPr>
      <w:r>
        <w:rPr>
          <w:bCs/>
          <w:b/>
        </w:rPr>
        <w:t xml:space="preserve">Ethical Considerations</w:t>
      </w:r>
      <w:r>
        <w:t xml:space="preserve">: As research becomes more interdisciplinary, researchers must navigate complex ethical frameworks, particularly in fields like biotechnology and AI.</w:t>
      </w:r>
    </w:p>
    <w:bookmarkEnd w:id="25"/>
    <w:bookmarkStart w:id="26" w:name="X4955b2e287eb4dafae63d42c60004c2aac56e63"/>
    <w:p>
      <w:pPr>
        <w:pStyle w:val="Heading2"/>
      </w:pPr>
      <w:r>
        <w:t xml:space="preserve">5. The Future of Academic Research in Manchester</w:t>
      </w:r>
    </w:p>
    <w:p>
      <w:pPr>
        <w:pStyle w:val="FirstParagraph"/>
      </w:pPr>
      <w:r>
        <w:t xml:space="preserve">The future of academic research in Manchester is closely tied to the city’s strategic vision for innovation and sustainability. With initiatives such as the Greater Manchester Combined Authority’s (GMCa) focus on green technology and digital transformation, Academic Researchers are poised to play a central role in addressing global challenges. Students and aspiring researchers in the United Kingdom Manchester should consider how their academic interests align with these priorities.</w:t>
      </w:r>
    </w:p>
    <w:p>
      <w:pPr>
        <w:pStyle w:val="BodyText"/>
      </w:pPr>
      <w:r>
        <w:t xml:space="preserve">Moreover, the growing emphasis on interdisciplinary research means that future Academic Researchers must cultivate skills beyond their primary field of study. Collaboration across disciplines—such as engineering, social sciences, and humanities—is becoming increasingly vital to solve complex problems.</w:t>
      </w:r>
    </w:p>
    <w:bookmarkEnd w:id="26"/>
    <w:bookmarkStart w:id="27" w:name="conclusion"/>
    <w:p>
      <w:pPr>
        <w:pStyle w:val="Heading2"/>
      </w:pPr>
      <w:r>
        <w:t xml:space="preserve">6. Conclusion</w:t>
      </w:r>
    </w:p>
    <w:p>
      <w:pPr>
        <w:pStyle w:val="FirstParagraph"/>
      </w:pPr>
      <w:r>
        <w:t xml:space="preserve">In conclusion, the role of Academic Researchers in the United Kingdom Manchester is both dynamic and impactful. From driving technological innovation to addressing societal challenges, these individuals are at the forefront of academic and industrial progress. For undergraduate students in Manchester, understanding this role is crucial for shaping future career paths and contributing meaningfully to academic communities.</w:t>
      </w:r>
    </w:p>
    <w:p>
      <w:pPr>
        <w:pStyle w:val="BodyText"/>
      </w:pPr>
      <w:r>
        <w:t xml:space="preserve">This thesis highlights the importance of supporting Academic Researchers through adequate funding, ethical frameworks, and interdisciplinary collaboration. As Manchester continues to evolve as a global research hub, the contributions of its Academic Researchers will remain central to its academic and economic success.</w:t>
      </w:r>
    </w:p>
    <w:bookmarkEnd w:id="27"/>
    <w:bookmarkStart w:id="28" w:name="references"/>
    <w:p>
      <w:pPr>
        <w:pStyle w:val="Heading2"/>
      </w:pPr>
      <w:r>
        <w:t xml:space="preserve">References</w:t>
      </w:r>
    </w:p>
    <w:p>
      <w:pPr>
        <w:numPr>
          <w:ilvl w:val="0"/>
          <w:numId w:val="1003"/>
        </w:numPr>
        <w:pStyle w:val="Compact"/>
      </w:pPr>
      <w:r>
        <w:t xml:space="preserve">The University of Manchester. (n.d.).</w:t>
      </w:r>
      <w:r>
        <w:t xml:space="preserve"> </w:t>
      </w:r>
      <w:r>
        <w:rPr>
          <w:iCs/>
          <w:i/>
        </w:rPr>
        <w:t xml:space="preserve">About the University</w:t>
      </w:r>
      <w:r>
        <w:t xml:space="preserve">. Retrieved from https://www.man.ac.uk</w:t>
      </w:r>
    </w:p>
    <w:p>
      <w:pPr>
        <w:numPr>
          <w:ilvl w:val="0"/>
          <w:numId w:val="1003"/>
        </w:numPr>
        <w:pStyle w:val="Compact"/>
      </w:pPr>
      <w:r>
        <w:t xml:space="preserve">Research Councils UK. (n.d.).</w:t>
      </w:r>
      <w:r>
        <w:t xml:space="preserve"> </w:t>
      </w:r>
      <w:r>
        <w:rPr>
          <w:iCs/>
          <w:i/>
        </w:rPr>
        <w:t xml:space="preserve">Funding opportunities for researchers</w:t>
      </w:r>
      <w:r>
        <w:t xml:space="preserve">. Retrieved from https://www.rcuks.org</w:t>
      </w:r>
    </w:p>
    <w:p>
      <w:pPr>
        <w:numPr>
          <w:ilvl w:val="0"/>
          <w:numId w:val="1003"/>
        </w:numPr>
        <w:pStyle w:val="Compact"/>
      </w:pPr>
      <w:r>
        <w:t xml:space="preserve">National Graphene Institute. (n.d.).</w:t>
      </w:r>
      <w:r>
        <w:t xml:space="preserve"> </w:t>
      </w:r>
      <w:r>
        <w:rPr>
          <w:iCs/>
          <w:i/>
        </w:rPr>
        <w:t xml:space="preserve">Graphene research in Manchester</w:t>
      </w:r>
      <w:r>
        <w:t xml:space="preserve">. Retrieved from https://www.ngi-manchester.com</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an.ac.uk" TargetMode="External" /></Relationships>
</file>

<file path=word/_rels/footnotes.xml.rels><?xml version="1.0" encoding="UTF-8"?><Relationships xmlns="http://schemas.openxmlformats.org/package/2006/relationships"><Relationship Type="http://schemas.openxmlformats.org/officeDocument/2006/relationships/hyperlink" Id="rId22" Target="https://www.man.ac.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the United Kingdom Manchester</dc:title>
  <dc:creator/>
  <dc:language>en</dc:language>
  <cp:keywords/>
  <dcterms:created xsi:type="dcterms:W3CDTF">2026-07-23T16:03:34Z</dcterms:created>
  <dcterms:modified xsi:type="dcterms:W3CDTF">2026-07-23T16:03:34Z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