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bbc457d2af19fd37124024977e323fa06bb6774"/>
    <w:p>
      <w:pPr>
        <w:pStyle w:val="Heading1"/>
      </w:pPr>
      <w:r>
        <w:t xml:space="preserve">Undergraduate Thesis: The Role of Academic Researchers in Venezuela, Caracas</w:t>
      </w:r>
    </w:p>
    <w:bookmarkStart w:id="20" w:name="abstract"/>
    <w:p>
      <w:pPr>
        <w:pStyle w:val="Heading2"/>
      </w:pPr>
      <w:r>
        <w:t xml:space="preserve">Abstract</w:t>
      </w:r>
    </w:p>
    <w:p>
      <w:pPr>
        <w:pStyle w:val="FirstParagraph"/>
      </w:pPr>
      <w:r>
        <w:t xml:space="preserve">This Undergraduate Thesis explores the critical role of Academic Researchers in Venezuela, specifically within the context of Caracas. Given the unique socio-political and economic landscape of Venezuela, this study examines how Academic Researchers contribute to knowledge production, education reform, and societal development. By analyzing case studies from local universities such as Universidad Central de Venezuela (UCV) and Universidad Simón Bolívar (USB), this research highlights the challenges faced by researchers in Caracas while emphasizing their resilience and adaptability. The findings underscore the importance of supporting Academic Researchers to foster innovation, address national priorities, and overcome systemic obstacles. This study is particularly relevant to Venezuela Caracas as it seeks to bridge gaps in academic infrastructure and promote sustainable research practices.</w:t>
      </w:r>
    </w:p>
    <w:bookmarkEnd w:id="20"/>
    <w:bookmarkStart w:id="21" w:name="introduction"/>
    <w:p>
      <w:pPr>
        <w:pStyle w:val="Heading2"/>
      </w:pPr>
      <w:r>
        <w:t xml:space="preserve">Introduction</w:t>
      </w:r>
    </w:p>
    <w:p>
      <w:pPr>
        <w:pStyle w:val="FirstParagraph"/>
      </w:pPr>
      <w:r>
        <w:t xml:space="preserve">Venezuela, a country rich in natural resources but plagued by economic instability and political turmoil, faces significant challenges in maintaining its academic and research ecosystems. In the capital city of Caracas, where the concentration of higher education institutions is highest, Academic Researchers play a pivotal role in shaping national discourse and addressing critical societal issues. This Undergraduate Thesis investigates how these researchers navigate complex environments to contribute to scientific advancement and educational reform.</w:t>
      </w:r>
    </w:p>
    <w:p>
      <w:pPr>
        <w:pStyle w:val="BodyText"/>
      </w:pPr>
      <w:r>
        <w:t xml:space="preserve">The study focuses on three key areas: (1) the institutional framework supporting academic research in Caracas, (2) the challenges posed by resource scarcity and political pressures, and (3) the strategies employed by Academic Researchers to sustain their work. By centering on Venezuela Caracas, this research acknowledges both the potential of local knowledge systems and the systemic barriers that hinder their full realization.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 Academic Researchers in Caracas, and an analysis of institutional policies. Data was collected through semi-structured interviews with 15 researchers from diverse disciplines (e.g., economics, environmental science, and engineering) affiliated with universities in Venezuela Caracas. Additionally, secondary data from public reports and academic journals were used to contextualize the findings.</w:t>
      </w:r>
    </w:p>
    <w:p>
      <w:pPr>
        <w:pStyle w:val="BodyText"/>
      </w:pPr>
      <w:r>
        <w:t xml:space="preserve">The research questions guiding this study include:</w:t>
      </w:r>
    </w:p>
    <w:p>
      <w:pPr>
        <w:numPr>
          <w:ilvl w:val="0"/>
          <w:numId w:val="1001"/>
        </w:numPr>
        <w:pStyle w:val="Compact"/>
      </w:pPr>
      <w:r>
        <w:t xml:space="preserve">How do Academic Researchers in Venezuela Caracas adapt to economic constraints?</w:t>
      </w:r>
    </w:p>
    <w:p>
      <w:pPr>
        <w:numPr>
          <w:ilvl w:val="0"/>
          <w:numId w:val="1001"/>
        </w:numPr>
        <w:pStyle w:val="Compact"/>
      </w:pPr>
      <w:r>
        <w:t xml:space="preserve">What institutional support exists for research in Caracas?</w:t>
      </w:r>
    </w:p>
    <w:p>
      <w:pPr>
        <w:numPr>
          <w:ilvl w:val="0"/>
          <w:numId w:val="1001"/>
        </w:numPr>
        <w:pStyle w:val="Compact"/>
      </w:pPr>
      <w:r>
        <w:t xml:space="preserve">How do political dynamics influence academic freedom in Venezuela?</w:t>
      </w:r>
    </w:p>
    <w:bookmarkEnd w:id="22"/>
    <w:bookmarkStart w:id="23" w:name="results-and-discussion"/>
    <w:p>
      <w:pPr>
        <w:pStyle w:val="Heading2"/>
      </w:pPr>
      <w:r>
        <w:t xml:space="preserve">Results and Discussion</w:t>
      </w:r>
    </w:p>
    <w:p>
      <w:pPr>
        <w:pStyle w:val="FirstParagraph"/>
      </w:pPr>
      <w:r>
        <w:rPr>
          <w:bCs/>
          <w:b/>
        </w:rPr>
        <w:t xml:space="preserve">Venezuela Caracas</w:t>
      </w:r>
      <w:r>
        <w:t xml:space="preserve">: The capital city of Venezuela has historically been a hub for academic excellence, home to prestigious institutions like UCV and USB. However, the recent economic crisis has strained university budgets, leading to a shortage of laboratory equipment, outdated infrastructure, and limited access to international journals. Despite these challenges, Academic Researchers in Caracas have demonstrated remarkable innovation by leveraging partnerships with private sector entities and utilizing open-access platforms for collaboration.</w:t>
      </w:r>
    </w:p>
    <w:p>
      <w:pPr>
        <w:pStyle w:val="BodyText"/>
      </w:pPr>
      <w:r>
        <w:rPr>
          <w:bCs/>
          <w:b/>
        </w:rPr>
        <w:t xml:space="preserve">Academic Researchers</w:t>
      </w:r>
      <w:r>
        <w:t xml:space="preserve">: Interviews revealed that many researchers prioritize topics aligned with national priorities, such as energy sustainability and public health. For example, a study on renewable energy solutions in Caracas was funded by a local NGO collaborating with USB. Conversely, some researchers noted restrictions on publishing politically sensitive work due to government oversight.</w:t>
      </w:r>
    </w:p>
    <w:p>
      <w:pPr>
        <w:pStyle w:val="BodyText"/>
      </w:pPr>
      <w:r>
        <w:rPr>
          <w:bCs/>
          <w:b/>
        </w:rPr>
        <w:t xml:space="preserve">Challenges</w:t>
      </w:r>
      <w:r>
        <w:t xml:space="preserve">: Economic hyperinflation has reduced funding for research projects, forcing academics to seek alternative financing. Additionally, brain drain remains a critical issue, as talented researchers migrate abroad for better opportunities. However, some participants highlighted the potential of international virtual collaborations to mitigate isolation.</w:t>
      </w:r>
    </w:p>
    <w:bookmarkEnd w:id="23"/>
    <w:bookmarkStart w:id="24" w:name="conclusion-and-recommendations"/>
    <w:p>
      <w:pPr>
        <w:pStyle w:val="Heading2"/>
      </w:pPr>
      <w:r>
        <w:t xml:space="preserve">Conclusion and Recommendations</w:t>
      </w:r>
    </w:p>
    <w:p>
      <w:pPr>
        <w:pStyle w:val="FirstParagraph"/>
      </w:pPr>
      <w:r>
        <w:t xml:space="preserve">This Undergraduate Thesis underscores the vital role of Academic Researchers in Venezuela Caracas despite formidable challenges. Their work is essential for addressing pressing national issues and fostering a culture of inquiry. To support these researchers, the following recommendations are proposed:</w:t>
      </w:r>
    </w:p>
    <w:p>
      <w:pPr>
        <w:numPr>
          <w:ilvl w:val="0"/>
          <w:numId w:val="1002"/>
        </w:numPr>
        <w:pStyle w:val="Compact"/>
      </w:pPr>
      <w:r>
        <w:t xml:space="preserve">Government and institutional stakeholders should prioritize funding for research infrastructure in Caracas.</w:t>
      </w:r>
    </w:p>
    <w:p>
      <w:pPr>
        <w:numPr>
          <w:ilvl w:val="0"/>
          <w:numId w:val="1002"/>
        </w:numPr>
        <w:pStyle w:val="Compact"/>
      </w:pPr>
      <w:r>
        <w:t xml:space="preserve">Academic Researchers should be encouraged to engage in international collaborations to access global resources.</w:t>
      </w:r>
    </w:p>
    <w:p>
      <w:pPr>
        <w:numPr>
          <w:ilvl w:val="0"/>
          <w:numId w:val="1002"/>
        </w:numPr>
        <w:pStyle w:val="Compact"/>
      </w:pPr>
      <w:r>
        <w:t xml:space="preserve">Policies must protect academic freedom and ensure ethical research practices in Venezuela Caracas.</w:t>
      </w:r>
    </w:p>
    <w:p>
      <w:pPr>
        <w:pStyle w:val="FirstParagraph"/>
      </w:pPr>
      <w:r>
        <w:t xml:space="preserve">In conclusion, the resilience of Academic Researchers in Venezuela Caracas exemplifies the transformative power of knowledge. This study reaffirms their role as catalysts for progress and advocates for systemic changes to empower them further. By investing in research ecosystems, Venezuela can harness its academic potential to drive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Venezuela Caracas</dc:title>
  <dc:creator/>
  <dc:language>en</dc:language>
  <cp:keywords/>
  <dcterms:created xsi:type="dcterms:W3CDTF">2026-07-23T12:12:33Z</dcterms:created>
  <dcterms:modified xsi:type="dcterms:W3CDTF">2026-07-23T12:12:33Z</dcterms:modified>
</cp:coreProperties>
</file>

<file path=docProps/custom.xml><?xml version="1.0" encoding="utf-8"?>
<Properties xmlns="http://schemas.openxmlformats.org/officeDocument/2006/custom-properties" xmlns:vt="http://schemas.openxmlformats.org/officeDocument/2006/docPropsVTypes"/>
</file>