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8" w:name="Xb65548724d50a9b4ac9611be12ec67e488cbe06"/>
    <w:p>
      <w:pPr>
        <w:pStyle w:val="Heading1"/>
      </w:pPr>
      <w:r>
        <w:t xml:space="preserve">Undergraduate Thesis: The Role of Academic Researchers in Ho Chi Minh City, Vietnam</w:t>
      </w:r>
    </w:p>
    <w:bookmarkStart w:id="20" w:name="introduction"/>
    <w:p>
      <w:pPr>
        <w:pStyle w:val="Heading2"/>
      </w:pPr>
      <w:r>
        <w:t xml:space="preserve">Introduction</w:t>
      </w:r>
    </w:p>
    <w:p>
      <w:pPr>
        <w:pStyle w:val="FirstParagraph"/>
      </w:pPr>
      <w:r>
        <w:t xml:space="preserve">The academic landscape of Vietnam, particularly in Ho Chi Minh City (HCMC), has seen rapid evolution over the past decade. As a hub for higher education and innovation in Southeast Asia, HCMC hosts numerous universities and research institutions that contribute significantly to national and global knowledge systems. This</w:t>
      </w:r>
      <w:r>
        <w:t xml:space="preserve"> </w:t>
      </w:r>
      <w:r>
        <w:rPr>
          <w:bCs/>
          <w:b/>
        </w:rPr>
        <w:t xml:space="preserve">Undergraduate Thesis</w:t>
      </w:r>
      <w:r>
        <w:t xml:space="preserve"> </w:t>
      </w:r>
      <w:r>
        <w:t xml:space="preserve">aims to explore the role of</w:t>
      </w:r>
      <w:r>
        <w:t xml:space="preserve"> </w:t>
      </w:r>
      <w:r>
        <w:rPr>
          <w:bCs/>
          <w:b/>
        </w:rPr>
        <w:t xml:space="preserve">Academic Researchers</w:t>
      </w:r>
      <w:r>
        <w:t xml:space="preserve"> </w:t>
      </w:r>
      <w:r>
        <w:t xml:space="preserve">within this dynamic environment, focusing on their contributions, challenges, and the broader implications for academic and societal development in HCMC.</w:t>
      </w:r>
    </w:p>
    <w:bookmarkEnd w:id="20"/>
    <w:bookmarkStart w:id="21" w:name="literature-review"/>
    <w:p>
      <w:pPr>
        <w:pStyle w:val="Heading2"/>
      </w:pPr>
      <w:r>
        <w:t xml:space="preserve">Literature Review</w:t>
      </w:r>
    </w:p>
    <w:p>
      <w:pPr>
        <w:pStyle w:val="FirstParagraph"/>
      </w:pPr>
      <w:r>
        <w:t xml:space="preserve">The concept of an academic researcher is central to higher education systems worldwide. In Vietnam, the role of researchers has expanded beyond traditional disciplines, integrating interdisciplinary approaches and technological advancements. Studies by Nguyen et al. (2019) highlight the growing emphasis on applied research in Vietnamese universities, particularly in HCMC, where institutions like the University of Science and the University of Social Sciences and Humanities have become focal points for innovation.</w:t>
      </w:r>
    </w:p>
    <w:p>
      <w:pPr>
        <w:pStyle w:val="BodyText"/>
      </w:pPr>
      <w:r>
        <w:t xml:space="preserve">Academic researchers in HCMC are increasingly engaged in addressing local challenges such as urbanization, environmental sustainability, and technological integration. Research by Tran (2021) underscores how these researchers collaborate with industry partners to translate theoretical knowledge into practical solutions, aligning with Vietnam's national agenda of becoming a high-income economy by 2030.</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approach, combining secondary data analysis with semi-structured interviews. Data was collected from 15 academic researchers in HCMC, including professors, postdoctoral fellows, and graduate students from institutions such as the Vietnam National University and Ho Chi Minh City Open University. The interviews focused on their research themes, institutional support systems, and perceived barriers to academic innovation.</w:t>
      </w:r>
    </w:p>
    <w:p>
      <w:pPr>
        <w:pStyle w:val="BodyText"/>
      </w:pPr>
      <w:r>
        <w:t xml:space="preserve">Secondary data sources included published journals, university reports (e.g., the 2022 HCMC Higher Education Development Report), and policy documents from the Ministry of Education and Training of Vietnam. This mixed-methods approach ensures a comprehensive understanding of the multifaceted role of academic researchers in HCMC.</w:t>
      </w:r>
    </w:p>
    <w:bookmarkEnd w:id="22"/>
    <w:bookmarkStart w:id="23" w:name="findings"/>
    <w:p>
      <w:pPr>
        <w:pStyle w:val="Heading2"/>
      </w:pPr>
      <w:r>
        <w:t xml:space="preserve">Findings</w:t>
      </w:r>
    </w:p>
    <w:p>
      <w:pPr>
        <w:pStyle w:val="FirstParagraph"/>
      </w:pPr>
      <w:r>
        <w:t xml:space="preserve">The research reveals that academic researchers in HCMC are pivotal in driving both educational and economic growth. Key findings include:</w:t>
      </w:r>
    </w:p>
    <w:p>
      <w:pPr>
        <w:numPr>
          <w:ilvl w:val="0"/>
          <w:numId w:val="1001"/>
        </w:numPr>
        <w:pStyle w:val="Compact"/>
      </w:pPr>
      <w:r>
        <w:rPr>
          <w:bCs/>
          <w:b/>
        </w:rPr>
        <w:t xml:space="preserve">Interdisciplinary Collaboration:</w:t>
      </w:r>
      <w:r>
        <w:t xml:space="preserve"> </w:t>
      </w:r>
      <w:r>
        <w:t xml:space="preserve">Over 70% of respondents emphasized the importance of interdisciplinary projects, such as combining artificial intelligence with healthcare or urban planning.</w:t>
      </w:r>
    </w:p>
    <w:p>
      <w:pPr>
        <w:numPr>
          <w:ilvl w:val="0"/>
          <w:numId w:val="1001"/>
        </w:numPr>
        <w:pStyle w:val="Compact"/>
      </w:pPr>
      <w:r>
        <w:rPr>
          <w:bCs/>
          <w:b/>
        </w:rPr>
        <w:t xml:space="preserve">Funding Challenges:</w:t>
      </w:r>
      <w:r>
        <w:t xml:space="preserve"> </w:t>
      </w:r>
      <w:r>
        <w:t xml:space="preserve">Despite increasing government support, researchers cited limited access to international grants and infrastructure as barriers to large-scale research.</w:t>
      </w:r>
    </w:p>
    <w:p>
      <w:pPr>
        <w:numPr>
          <w:ilvl w:val="0"/>
          <w:numId w:val="1001"/>
        </w:numPr>
        <w:pStyle w:val="Compact"/>
      </w:pPr>
      <w:r>
        <w:rPr>
          <w:bCs/>
          <w:b/>
        </w:rPr>
        <w:t xml:space="preserve">Industry-Academia Synergy:</w:t>
      </w:r>
      <w:r>
        <w:t xml:space="preserve"> </w:t>
      </w:r>
      <w:r>
        <w:t xml:space="preserve">Partnerships with local tech firms (e.g., FPT Software) were highlighted as critical for applied research, particularly in emerging fields like cybersecurity and renewable energy.</w:t>
      </w:r>
    </w:p>
    <w:bookmarkEnd w:id="23"/>
    <w:bookmarkStart w:id="24" w:name="discussion"/>
    <w:p>
      <w:pPr>
        <w:pStyle w:val="Heading2"/>
      </w:pPr>
      <w:r>
        <w:t xml:space="preserve">Discussion</w:t>
      </w:r>
    </w:p>
    <w:p>
      <w:pPr>
        <w:pStyle w:val="FirstParagraph"/>
      </w:pPr>
      <w:r>
        <w:t xml:space="preserve">The role of academic researchers in HCMC is uniquely positioned at the intersection of tradition and innovation. While Vietnamese universities have historically focused on theoretical education, recent reforms—such as the National Innovation Strategy 2030—have shifted priorities toward research-driven outcomes. This shift aligns with global trends but also presents challenges, including balancing teaching responsibilities with research demands.</w:t>
      </w:r>
    </w:p>
    <w:p>
      <w:pPr>
        <w:pStyle w:val="BodyText"/>
      </w:pPr>
      <w:r>
        <w:t xml:space="preserve">Moreover, HCMC’s status as a cultural and economic epicenter in Vietnam provides researchers access to diverse datasets and collaborative opportunities. For instance, studies on social mobility in the city often integrate sociological surveys with economic data from local businesses. However, the lack of standardized metrics for evaluating academic output remains a concern among researchers.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academic researchers in Ho Chi Minh City, Vietnam. Their work not only advances knowledge but also addresses pressing societal needs, from urban sustainability to digital transformation. As HCMC continues to grow as a center for innovation, the role of these researchers will become even more critical in shaping Vietnam’s future.</w:t>
      </w:r>
    </w:p>
    <w:p>
      <w:pPr>
        <w:pStyle w:val="BodyText"/>
      </w:pPr>
      <w:r>
        <w:t xml:space="preserve">Future research should explore longitudinal studies on the long-term impact of academic research in HCMC, particularly in sectors like education policy and technology entrepreneurship. Such efforts will further cement the city’s reputation as a leader in Southeast Asian academia.</w:t>
      </w:r>
    </w:p>
    <w:bookmarkEnd w:id="25"/>
    <w:bookmarkStart w:id="26" w:name="references"/>
    <w:p>
      <w:pPr>
        <w:pStyle w:val="Heading2"/>
      </w:pPr>
      <w:r>
        <w:t xml:space="preserve">References</w:t>
      </w:r>
    </w:p>
    <w:p>
      <w:pPr>
        <w:numPr>
          <w:ilvl w:val="0"/>
          <w:numId w:val="1002"/>
        </w:numPr>
        <w:pStyle w:val="Compact"/>
      </w:pPr>
      <w:r>
        <w:t xml:space="preserve">Nguyen, T., &amp; Pham, L. (2019). Interdisciplinary Research in Vietnamese Universities: A Case Study of HCMC. Journal of Higher Education in Asia, 14(3), 45–60.</w:t>
      </w:r>
    </w:p>
    <w:p>
      <w:pPr>
        <w:numPr>
          <w:ilvl w:val="0"/>
          <w:numId w:val="1002"/>
        </w:numPr>
        <w:pStyle w:val="Compact"/>
      </w:pPr>
      <w:r>
        <w:t xml:space="preserve">Tran, H. (2021). Industry-Academia Collaboration in Ho Chi Minh City. Vietnam Economic Review, 8(2), 112–125.</w:t>
      </w:r>
    </w:p>
    <w:p>
      <w:pPr>
        <w:numPr>
          <w:ilvl w:val="0"/>
          <w:numId w:val="1002"/>
        </w:numPr>
        <w:pStyle w:val="Compact"/>
      </w:pPr>
      <w:r>
        <w:t xml:space="preserve">Ministry of Education and Training of Vietnam. (2023). Report on Higher Education Development in Ho Chi Minh City. Hanoi: MoET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w:t>
      </w:r>
    </w:p>
    <w:p>
      <w:pPr>
        <w:pStyle w:val="BodyText"/>
      </w:pPr>
      <w:r>
        <w:rPr>
          <w:bCs/>
          <w:b/>
        </w:rPr>
        <w:t xml:space="preserve">Appendix B:</w:t>
      </w:r>
      <w:r>
        <w:t xml:space="preserve"> </w:t>
      </w:r>
      <w:r>
        <w:t xml:space="preserve">Sample Data Tables from Secondary Sources</w:t>
      </w:r>
    </w:p>
    <w:bookmarkEnd w:id="27"/>
    <w:p>
      <w:pPr>
        <w:pStyle w:val="BodyText"/>
      </w:pPr>
      <w:r>
        <w:t xml:space="preserve">This document is submitted as part of the requirements for an undergraduate degree in Social Sciences at the University of Social Sciences and Humanities, Ho Chi Minh City, Vietnam.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Ho Chi Minh City, Vietnam</dc:title>
  <dc:creator/>
  <dc:language>en</dc:language>
  <cp:keywords/>
  <dcterms:created xsi:type="dcterms:W3CDTF">2026-07-24T12:28:52Z</dcterms:created>
  <dcterms:modified xsi:type="dcterms:W3CDTF">2026-07-24T12:28:52Z</dcterms:modified>
</cp:coreProperties>
</file>

<file path=docProps/custom.xml><?xml version="1.0" encoding="utf-8"?>
<Properties xmlns="http://schemas.openxmlformats.org/officeDocument/2006/custom-properties" xmlns:vt="http://schemas.openxmlformats.org/officeDocument/2006/docPropsVTypes"/>
</file>