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Melbourne,</w:t>
      </w:r>
      <w:r>
        <w:t xml:space="preserve"> </w:t>
      </w:r>
      <w:r>
        <w:t xml:space="preserve">Australia</w:t>
      </w:r>
    </w:p>
    <w:p>
      <w:pPr>
        <w:pStyle w:val="FirstParagraph"/>
      </w:pPr>
      <w:r>
        <w:t xml:space="preserve">```html</w:t>
      </w:r>
    </w:p>
    <w:bookmarkStart w:id="29" w:name="X5649bab0fc66c7a0082d1fbd271d570ef57633f"/>
    <w:p>
      <w:pPr>
        <w:pStyle w:val="Heading1"/>
      </w:pPr>
      <w:r>
        <w:t xml:space="preserve">Undergraduate Thesis: The Role of Accountants in Melbourne, Australia</w:t>
      </w:r>
    </w:p>
    <w:bookmarkStart w:id="20" w:name="abstract"/>
    <w:p>
      <w:pPr>
        <w:pStyle w:val="Heading2"/>
      </w:pPr>
      <w:r>
        <w:t xml:space="preserve">Abstract</w:t>
      </w:r>
    </w:p>
    <w:p>
      <w:pPr>
        <w:pStyle w:val="FirstParagraph"/>
      </w:pPr>
      <w:r>
        <w:t xml:space="preserve">This Undergraduate Thesis explores the critical role of Accountants within the economic landscape of Melbourne, Australia. It examines the professional responsibilities, challenges, and opportunities faced by accountants in a dynamic urban environment like Melbourne. Through an analysis of regulatory frameworks, industry-specific demands, and contemporary trends in financial management, this study highlights how accountants contribute to both individual clients and broader economic stability in Australia’s second-largest city.</w:t>
      </w:r>
    </w:p>
    <w:bookmarkEnd w:id="20"/>
    <w:bookmarkStart w:id="21" w:name="introduction"/>
    <w:p>
      <w:pPr>
        <w:pStyle w:val="Heading2"/>
      </w:pPr>
      <w:r>
        <w:t xml:space="preserve">Introduction</w:t>
      </w:r>
    </w:p>
    <w:p>
      <w:pPr>
        <w:pStyle w:val="FirstParagraph"/>
      </w:pPr>
      <w:r>
        <w:t xml:space="preserve">Melbourne, as a global hub of commerce and innovation in Australia, relies heavily on the expertise of Accountants to ensure fiscal integrity, compliance, and strategic financial planning. This thesis investigates the evolving role of Accountants within Melbourne’s diverse economy, emphasizing their importance in sectors such as real estate, technology startups, and international trade. By contextualizing the profession within Australian regulations (e.g., Australian Accounting Standards Board [AASB] guidelines) and Melbourne-specific economic trends, this study aims to provide a comprehensive understanding of the Accountant’s function in a modern urban setting.</w:t>
      </w:r>
    </w:p>
    <w:bookmarkEnd w:id="21"/>
    <w:bookmarkStart w:id="22" w:name="X2aee943a5f9375204217b2d882b972f78d0d2f2"/>
    <w:p>
      <w:pPr>
        <w:pStyle w:val="Heading2"/>
      </w:pPr>
      <w:r>
        <w:t xml:space="preserve">The Role of Accountants in Melbourne’s Economy</w:t>
      </w:r>
    </w:p>
    <w:p>
      <w:pPr>
        <w:pStyle w:val="FirstParagraph"/>
      </w:pPr>
      <w:r>
        <w:t xml:space="preserve">Accountants in Melbourne serve as vital pillars for both businesses and individuals. Their responsibilities include financial reporting, tax compliance, investment planning, and risk management. In a city characterized by its multicultural population and thriving SME (Small to Medium Enterprise) sector, Accountants play a dual role: advising on local regulatory requirements while also assisting clients in navigating international financial markets. For example, Melbourne’s growing fintech industry often requires Accountants with expertise in blockchain technology and digital currency regulations.</w:t>
      </w:r>
    </w:p>
    <w:bookmarkEnd w:id="22"/>
    <w:bookmarkStart w:id="23" w:name="regulatory-framework-in-australia"/>
    <w:p>
      <w:pPr>
        <w:pStyle w:val="Heading2"/>
      </w:pPr>
      <w:r>
        <w:t xml:space="preserve">Regulatory Framework in Australia</w:t>
      </w:r>
    </w:p>
    <w:p>
      <w:pPr>
        <w:pStyle w:val="FirstParagraph"/>
      </w:pPr>
      <w:r>
        <w:t xml:space="preserve">The Australian Institute of Accountants (now CPA Australia) sets professional standards for the profession, ensuring that Accountants adhere to ethical guidelines and technical accuracy. In Melbourne, compliance with AASB standards is mandatory for public companies and organizations. Additionally, the Taxation Administration Act 1953 governs tax-related duties, requiring Accountants to stay updated on changes such as the recent reforms in fringe benefits taxation (FBT) or superannuation contribution thresholds.</w:t>
      </w:r>
    </w:p>
    <w:bookmarkEnd w:id="23"/>
    <w:bookmarkStart w:id="24" w:name="X36e12173dbe16fe32690262f60fdf807045e966"/>
    <w:p>
      <w:pPr>
        <w:pStyle w:val="Heading2"/>
      </w:pPr>
      <w:r>
        <w:t xml:space="preserve">Challenges Faced by Accountants in Melbourne</w:t>
      </w:r>
    </w:p>
    <w:p>
      <w:pPr>
        <w:pStyle w:val="FirstParagraph"/>
      </w:pPr>
      <w:r>
        <w:t xml:space="preserve">Despite their critical role, Accountants in Melbourne encounter unique challenges. These include managing the complexities of cross-border transactions for multinational corporations operating in the city, adapting to rapid technological advancements (e.g., AI-driven financial software), and addressing the rising demand for ESG (Environmental, Social, and Governance) compliance. Furthermore, Melbourne’s competitive job market necessitates continuous professional development to maintain a competitive edge.</w:t>
      </w:r>
    </w:p>
    <w:bookmarkEnd w:id="24"/>
    <w:bookmarkStart w:id="25" w:name="Xb0cedf93a3f291802e50ed217865da3ecf68b67"/>
    <w:p>
      <w:pPr>
        <w:pStyle w:val="Heading2"/>
      </w:pPr>
      <w:r>
        <w:t xml:space="preserve">Opportunities for Accountants in Melbourne</w:t>
      </w:r>
    </w:p>
    <w:p>
      <w:pPr>
        <w:pStyle w:val="FirstParagraph"/>
      </w:pPr>
      <w:r>
        <w:t xml:space="preserve">Melbourne offers numerous opportunities for Accountants seeking career growth. The city’s strong presence in sectors like healthcare, education, and infrastructure projects creates demand for specialized accountancy services. For instance, the development of Victoria’s Smart City initiatives has increased the need for Accountants with expertise in public-private partnerships (PPPs) and sustainability reporting. Additionally, Melbourne’s vibrant startup ecosystem provides Accountants with opportunities to work on innovative financial models tailored to tech-driven enterprises.</w:t>
      </w:r>
    </w:p>
    <w:bookmarkEnd w:id="25"/>
    <w:bookmarkStart w:id="26" w:name="X8fbf4fe0d395d1c5f297fe2bcff9eb402557849"/>
    <w:p>
      <w:pPr>
        <w:pStyle w:val="Heading2"/>
      </w:pPr>
      <w:r>
        <w:t xml:space="preserve">Case Study: Accountancy Services in Melbourne’s Real Estate Sector</w:t>
      </w:r>
    </w:p>
    <w:p>
      <w:pPr>
        <w:pStyle w:val="FirstParagraph"/>
      </w:pPr>
      <w:r>
        <w:t xml:space="preserve">The real estate sector in Melbourne is a prime example of how Accountants contribute to economic growth. Property developers, investors, and landlords require meticulous financial oversight to manage cash flow, depreciation calculations, and tax deductions. A case study of a mid-sized real estate firm in Melbourne’s CBD reveals that their Accountant implemented cloud-based accounting systems (e.g., Xero or QuickBooks), reducing administrative costs by 20% while improving reporting accuracy. This highlights the intersection of technological innovation and traditional accountancy roles in Australia.</w:t>
      </w:r>
    </w:p>
    <w:bookmarkEnd w:id="26"/>
    <w:bookmarkStart w:id="27" w:name="conclusion"/>
    <w:p>
      <w:pPr>
        <w:pStyle w:val="Heading2"/>
      </w:pPr>
      <w:r>
        <w:t xml:space="preserve">Conclusion</w:t>
      </w:r>
    </w:p>
    <w:p>
      <w:pPr>
        <w:pStyle w:val="FirstParagraph"/>
      </w:pPr>
      <w:r>
        <w:t xml:space="preserve">In conclusion, the role of Accountants in Melbourne, Australia is indispensable to the city’s economic health and professional landscape. As both a service provider and a strategic advisor, Accountants navigate regulatory complexity while fostering innovation. For undergraduate students studying accountancy or business management in Melbourne universities (e.g., University of Melbourne or RMIT), understanding this dynamic environment is crucial for career readiness. This thesis underscores the need for continuous learning, ethical integrity, and adaptability in the profession of Accounting within Australia’s evolving economic framework.</w:t>
      </w:r>
    </w:p>
    <w:bookmarkEnd w:id="27"/>
    <w:bookmarkStart w:id="28" w:name="references"/>
    <w:p>
      <w:pPr>
        <w:pStyle w:val="Heading2"/>
      </w:pPr>
      <w:r>
        <w:t xml:space="preserve">References</w:t>
      </w:r>
    </w:p>
    <w:p>
      <w:pPr>
        <w:numPr>
          <w:ilvl w:val="0"/>
          <w:numId w:val="1001"/>
        </w:numPr>
        <w:pStyle w:val="Compact"/>
      </w:pPr>
      <w:r>
        <w:t xml:space="preserve">Australian Accounting Standards Board (AASB). (2023).</w:t>
      </w:r>
      <w:r>
        <w:t xml:space="preserve"> </w:t>
      </w:r>
      <w:r>
        <w:rPr>
          <w:iCs/>
          <w:i/>
        </w:rPr>
        <w:t xml:space="preserve">Australian Financial Reporting Standards</w:t>
      </w:r>
      <w:r>
        <w:t xml:space="preserve">.</w:t>
      </w:r>
    </w:p>
    <w:p>
      <w:pPr>
        <w:numPr>
          <w:ilvl w:val="0"/>
          <w:numId w:val="1001"/>
        </w:numPr>
        <w:pStyle w:val="Compact"/>
      </w:pPr>
      <w:r>
        <w:t xml:space="preserve">CPA Australia. (2023).</w:t>
      </w:r>
      <w:r>
        <w:t xml:space="preserve"> </w:t>
      </w:r>
      <w:r>
        <w:rPr>
          <w:iCs/>
          <w:i/>
        </w:rPr>
        <w:t xml:space="preserve">Professional Ethics and Standards for Accountants in Australia</w:t>
      </w:r>
      <w:r>
        <w:t xml:space="preserve">.</w:t>
      </w:r>
    </w:p>
    <w:p>
      <w:pPr>
        <w:numPr>
          <w:ilvl w:val="0"/>
          <w:numId w:val="1001"/>
        </w:numPr>
        <w:pStyle w:val="Compact"/>
      </w:pPr>
      <w:r>
        <w:t xml:space="preserve">Taxation Administration Act 1953. (Cth).</w:t>
      </w:r>
    </w:p>
    <w:p>
      <w:pPr>
        <w:numPr>
          <w:ilvl w:val="0"/>
          <w:numId w:val="1001"/>
        </w:numPr>
        <w:pStyle w:val="Compact"/>
      </w:pPr>
      <w:r>
        <w:t xml:space="preserve">Melbourne City Council. (2023).</w:t>
      </w:r>
      <w:r>
        <w:t xml:space="preserve"> </w:t>
      </w:r>
      <w:r>
        <w:rPr>
          <w:iCs/>
          <w:i/>
        </w:rPr>
        <w:t xml:space="preserve">Economic Development Strategy 2025</w:t>
      </w:r>
      <w:r>
        <w:t xml:space="preserve">.</w:t>
      </w:r>
    </w:p>
    <w:p>
      <w:pPr>
        <w:pStyle w:val="FirstParagraph"/>
      </w:pPr>
      <w:r>
        <w:rPr>
          <w:iCs/>
          <w:i/>
        </w:rPr>
        <w:t xml:space="preserve">Note: This document is an example for academic purposes and may not reflect current data or specific institutional requirements for Undergraduate Thesis submissions in Australia Melbourne.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Accountants in Melbourne, Australia</dc:title>
  <dc:creator/>
  <dc:language>en</dc:language>
  <cp:keywords/>
  <dcterms:created xsi:type="dcterms:W3CDTF">2026-07-22T22:06:14Z</dcterms:created>
  <dcterms:modified xsi:type="dcterms:W3CDTF">2026-07-22T22:06:14Z</dcterms:modified>
</cp:coreProperties>
</file>

<file path=docProps/custom.xml><?xml version="1.0" encoding="utf-8"?>
<Properties xmlns="http://schemas.openxmlformats.org/officeDocument/2006/custom-properties" xmlns:vt="http://schemas.openxmlformats.org/officeDocument/2006/docPropsVTypes"/>
</file>