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Accountant</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8b43e05ff047bc64b574ca1d95eb8ac385b4a93"/>
    <w:p>
      <w:pPr>
        <w:pStyle w:val="Heading1"/>
      </w:pPr>
      <w:r>
        <w:t xml:space="preserve">Undergraduate Thesis: The Role and Challenges of an Accountant in Australia Sydney</w:t>
      </w:r>
    </w:p>
    <w:p>
      <w:pPr>
        <w:pStyle w:val="FirstParagraph"/>
      </w:pPr>
      <w:r>
        <w:rPr>
          <w:bCs/>
          <w:b/>
        </w:rPr>
        <w:t xml:space="preserve">Date:</w:t>
      </w:r>
      <w:r>
        <w:t xml:space="preserve"> </w:t>
      </w:r>
      <w:r>
        <w:t xml:space="preserve">October 2023 |</w:t>
      </w:r>
      <w:r>
        <w:t xml:space="preserve"> </w:t>
      </w:r>
      <w:r>
        <w:rPr>
          <w:bCs/>
          <w:b/>
        </w:rPr>
        <w:t xml:space="preserve">Author:</w:t>
      </w:r>
      <w:r>
        <w:t xml:space="preserve"> </w:t>
      </w:r>
      <w:r>
        <w:t xml:space="preserve">[Your Name] |</w:t>
      </w:r>
      <w:r>
        <w:t xml:space="preserve"> </w:t>
      </w:r>
      <w:r>
        <w:rPr>
          <w:bCs/>
          <w:b/>
        </w:rPr>
        <w:t xml:space="preserve">Institution:</w:t>
      </w:r>
      <w:r>
        <w:t xml:space="preserve"> </w:t>
      </w:r>
      <w:r>
        <w:t xml:space="preserve">[University Name]</w:t>
      </w:r>
    </w:p>
    <w:bookmarkStart w:id="20" w:name="abstract"/>
    <w:p>
      <w:pPr>
        <w:pStyle w:val="Heading2"/>
      </w:pPr>
      <w:r>
        <w:t xml:space="preserve">Abstract</w:t>
      </w:r>
    </w:p>
    <w:p>
      <w:pPr>
        <w:pStyle w:val="FirstParagraph"/>
      </w:pPr>
      <w:r>
        <w:t xml:space="preserve">This undergraduate thesis explores the role of an accountant in Australia Sydney, emphasizing the unique challenges and opportunities faced by professionals in this dynamic financial hub. As a key player in the Australian economy, Sydney serves as a global business center, making accountants integral to corporate governance, tax compliance, and financial reporting. This study analyzes the evolving responsibilities of accountants in Sydney’s context while addressing regulatory frameworks like Australian Accounting Standards (AASB) and Taxation Law. By examining case studies of local businesses and consulting firms, this thesis highlights the importance of ethical practices, technological adaptation, and cross-sector collaboration for accountants operating in Australia Sydney.</w:t>
      </w:r>
    </w:p>
    <w:bookmarkEnd w:id="20"/>
    <w:bookmarkStart w:id="21" w:name="introduction"/>
    <w:p>
      <w:pPr>
        <w:pStyle w:val="Heading2"/>
      </w:pPr>
      <w:r>
        <w:t xml:space="preserve">1. Introduction</w:t>
      </w:r>
    </w:p>
    <w:p>
      <w:pPr>
        <w:pStyle w:val="FirstParagraph"/>
      </w:pPr>
      <w:r>
        <w:t xml:space="preserve">The role of an accountant is critical to the functioning of businesses in any economy. In Australia Sydney—a city renowned for its vibrant financial sector and multinational corporations—the demand for skilled accountants is particularly high. This thesis investigates the responsibilities, challenges, and opportunities associated with being an accountant in Australia Sydney. It aims to provide a comprehensive understanding of how accountants contribute to economic stability, compliance with Australian regulations, and the growth of businesses operating in this region.</w:t>
      </w:r>
    </w:p>
    <w:bookmarkEnd w:id="21"/>
    <w:bookmarkStart w:id="22" w:name="Xfbad5cfd7aa9f6c35c8671c7e73f58e206d27e2"/>
    <w:p>
      <w:pPr>
        <w:pStyle w:val="Heading2"/>
      </w:pPr>
      <w:r>
        <w:t xml:space="preserve">2. The Role of an Accountant in Australia Sydney</w:t>
      </w:r>
    </w:p>
    <w:p>
      <w:pPr>
        <w:pStyle w:val="FirstParagraph"/>
      </w:pPr>
      <w:r>
        <w:t xml:space="preserve">In Australia Sydney, accountants are not only responsible for financial record-keeping but also act as strategic advisors to businesses. Their duties include:</w:t>
      </w:r>
    </w:p>
    <w:p>
      <w:pPr>
        <w:numPr>
          <w:ilvl w:val="0"/>
          <w:numId w:val="1001"/>
        </w:numPr>
        <w:pStyle w:val="Compact"/>
      </w:pPr>
      <w:r>
        <w:t xml:space="preserve">Preparing and reviewing financial statements in compliance with AASB.</w:t>
      </w:r>
    </w:p>
    <w:p>
      <w:pPr>
        <w:numPr>
          <w:ilvl w:val="0"/>
          <w:numId w:val="1001"/>
        </w:numPr>
        <w:pStyle w:val="Compact"/>
      </w:pPr>
      <w:r>
        <w:t xml:space="preserve">Ensuring adherence to Australian Taxation Office (ATO) regulations.</w:t>
      </w:r>
    </w:p>
    <w:p>
      <w:pPr>
        <w:numPr>
          <w:ilvl w:val="0"/>
          <w:numId w:val="1001"/>
        </w:numPr>
        <w:pStyle w:val="Compact"/>
      </w:pPr>
      <w:r>
        <w:t xml:space="preserve">Providing tax planning strategies for both individuals and corporations.</w:t>
      </w:r>
    </w:p>
    <w:p>
      <w:pPr>
        <w:numPr>
          <w:ilvl w:val="0"/>
          <w:numId w:val="1001"/>
        </w:numPr>
        <w:pStyle w:val="Compact"/>
      </w:pPr>
      <w:r>
        <w:t xml:space="preserve">Analyzing financial data to support business decisions.</w:t>
      </w:r>
    </w:p>
    <w:p>
      <w:pPr>
        <w:numPr>
          <w:ilvl w:val="0"/>
          <w:numId w:val="1001"/>
        </w:numPr>
        <w:pStyle w:val="Compact"/>
      </w:pPr>
      <w:r>
        <w:t xml:space="preserve">Conducting audits and ensuring transparency in corporate practices.</w:t>
      </w:r>
    </w:p>
    <w:p>
      <w:pPr>
        <w:pStyle w:val="FirstParagraph"/>
      </w:pPr>
      <w:r>
        <w:t xml:space="preserve">Sydney’s status as a global city means that accountants must navigate complex financial landscapes, including cross-border transactions, international tax laws, and currency fluctuations. The integration of technology in accounting processes has also become a necessity for professionals operating in this competitive environment.</w:t>
      </w:r>
    </w:p>
    <w:bookmarkEnd w:id="22"/>
    <w:bookmarkStart w:id="23" w:name="Xd66ab1054ec1e4f8b8fe2feb5ce81286bf2d39e"/>
    <w:p>
      <w:pPr>
        <w:pStyle w:val="Heading2"/>
      </w:pPr>
      <w:r>
        <w:t xml:space="preserve">3. Regulatory Frameworks in Australia Sydney</w:t>
      </w:r>
    </w:p>
    <w:p>
      <w:pPr>
        <w:pStyle w:val="FirstParagraph"/>
      </w:pPr>
      <w:r>
        <w:t xml:space="preserve">The Australian accounting profession is governed by strict regulations to ensure accuracy and ethical standards. Key frameworks include:</w:t>
      </w:r>
    </w:p>
    <w:p>
      <w:pPr>
        <w:numPr>
          <w:ilvl w:val="0"/>
          <w:numId w:val="1002"/>
        </w:numPr>
        <w:pStyle w:val="Compact"/>
      </w:pPr>
      <w:r>
        <w:rPr>
          <w:bCs/>
          <w:b/>
        </w:rPr>
        <w:t xml:space="preserve">Australian Accounting Standards Board (AASB):</w:t>
      </w:r>
      <w:r>
        <w:t xml:space="preserve"> </w:t>
      </w:r>
      <w:r>
        <w:t xml:space="preserve">Sets guidelines for financial reporting, ensuring consistency across industries.</w:t>
      </w:r>
    </w:p>
    <w:p>
      <w:pPr>
        <w:numPr>
          <w:ilvl w:val="0"/>
          <w:numId w:val="1002"/>
        </w:numPr>
        <w:pStyle w:val="Compact"/>
      </w:pPr>
      <w:r>
        <w:rPr>
          <w:bCs/>
          <w:b/>
        </w:rPr>
        <w:t xml:space="preserve">Australian Taxation Office (ATO):</w:t>
      </w:r>
      <w:r>
        <w:t xml:space="preserve"> </w:t>
      </w:r>
      <w:r>
        <w:t xml:space="preserve">Oversees tax compliance, including income tax, GST, and payroll taxes.</w:t>
      </w:r>
    </w:p>
    <w:p>
      <w:pPr>
        <w:numPr>
          <w:ilvl w:val="0"/>
          <w:numId w:val="1002"/>
        </w:numPr>
        <w:pStyle w:val="Compact"/>
      </w:pPr>
      <w:r>
        <w:rPr>
          <w:bCs/>
          <w:b/>
        </w:rPr>
        <w:t xml:space="preserve">CPA Australia:</w:t>
      </w:r>
      <w:r>
        <w:t xml:space="preserve"> </w:t>
      </w:r>
      <w:r>
        <w:t xml:space="preserve">Provides certification and professional development for accountants in the region.</w:t>
      </w:r>
    </w:p>
    <w:p>
      <w:pPr>
        <w:pStyle w:val="FirstParagraph"/>
      </w:pPr>
      <w:r>
        <w:t xml:space="preserve">Accountants in Sydney must remain updated on these regulations to avoid legal repercussions for their clients. For example, changes in ATO policies or AASB standards require continuous education and adaptability.</w:t>
      </w:r>
    </w:p>
    <w:bookmarkEnd w:id="23"/>
    <w:bookmarkStart w:id="24" w:name="Xbad591e4e7906aac9c4cf73ff1c68415979242b"/>
    <w:p>
      <w:pPr>
        <w:pStyle w:val="Heading2"/>
      </w:pPr>
      <w:r>
        <w:t xml:space="preserve">4. Challenges Faced by Accountants in Australia Sydney</w:t>
      </w:r>
    </w:p>
    <w:p>
      <w:pPr>
        <w:pStyle w:val="FirstParagraph"/>
      </w:pPr>
      <w:r>
        <w:t xml:space="preserve">While the demand for accountants is high, professionals in Australia Sydney encounter unique challenges:</w:t>
      </w:r>
    </w:p>
    <w:p>
      <w:pPr>
        <w:numPr>
          <w:ilvl w:val="0"/>
          <w:numId w:val="1003"/>
        </w:numPr>
        <w:pStyle w:val="Compact"/>
      </w:pPr>
      <w:r>
        <w:rPr>
          <w:bCs/>
          <w:b/>
        </w:rPr>
        <w:t xml:space="preserve">Regulatory Complexity:</w:t>
      </w:r>
      <w:r>
        <w:t xml:space="preserve"> </w:t>
      </w:r>
      <w:r>
        <w:t xml:space="preserve">Navigating ATO and AASB requirements can be time-consuming and legally risky if misinterpreted.</w:t>
      </w:r>
    </w:p>
    <w:p>
      <w:pPr>
        <w:numPr>
          <w:ilvl w:val="0"/>
          <w:numId w:val="1003"/>
        </w:numPr>
        <w:pStyle w:val="Compact"/>
      </w:pPr>
      <w:r>
        <w:rPr>
          <w:bCs/>
          <w:b/>
        </w:rPr>
        <w:t xml:space="preserve">Technological Disruption:</w:t>
      </w:r>
      <w:r>
        <w:t xml:space="preserve"> </w:t>
      </w:r>
      <w:r>
        <w:t xml:space="preserve">Automation tools like AI-driven accounting software are reshaping traditional roles, requiring accountants to upskill in digital literacy.</w:t>
      </w:r>
    </w:p>
    <w:p>
      <w:pPr>
        <w:numPr>
          <w:ilvl w:val="0"/>
          <w:numId w:val="1003"/>
        </w:numPr>
        <w:pStyle w:val="Compact"/>
      </w:pPr>
      <w:r>
        <w:rPr>
          <w:bCs/>
          <w:b/>
        </w:rPr>
        <w:t xml:space="preserve">Competition:</w:t>
      </w:r>
      <w:r>
        <w:t xml:space="preserve"> </w:t>
      </w:r>
      <w:r>
        <w:t xml:space="preserve">Sydney’s crowded market means accountants must differentiate themselves through niche expertise or client-centric services.</w:t>
      </w:r>
    </w:p>
    <w:p>
      <w:pPr>
        <w:numPr>
          <w:ilvl w:val="0"/>
          <w:numId w:val="1003"/>
        </w:numPr>
        <w:pStyle w:val="Compact"/>
      </w:pPr>
      <w:r>
        <w:rPr>
          <w:bCs/>
          <w:b/>
        </w:rPr>
        <w:t xml:space="preserve">Economic Fluctuations:</w:t>
      </w:r>
      <w:r>
        <w:t xml:space="preserve"> </w:t>
      </w:r>
      <w:r>
        <w:t xml:space="preserve">Global economic shifts impact local businesses, forcing accountants to provide dynamic financial strategies for survival.</w:t>
      </w:r>
    </w:p>
    <w:p>
      <w:pPr>
        <w:pStyle w:val="FirstParagraph"/>
      </w:pPr>
      <w:r>
        <w:t xml:space="preserve">A case study of a Sydney-based accounting firm highlights how professionals address these challenges. By investing in cloud-based software and offering consultancy services, the firm has maintained its relevance despite rising competition.</w:t>
      </w:r>
    </w:p>
    <w:bookmarkEnd w:id="24"/>
    <w:bookmarkStart w:id="25" w:name="X168c80f6c70f589f5afad2c68eb81685d05e455"/>
    <w:p>
      <w:pPr>
        <w:pStyle w:val="Heading2"/>
      </w:pPr>
      <w:r>
        <w:t xml:space="preserve">5. Opportunities for Accountants in Australia Sydney</w:t>
      </w:r>
    </w:p>
    <w:p>
      <w:pPr>
        <w:pStyle w:val="FirstParagraph"/>
      </w:pPr>
      <w:r>
        <w:t xml:space="preserve">Despite the challenges, Australia Sydney offers numerous opportunities for accountants to thrive:</w:t>
      </w:r>
    </w:p>
    <w:p>
      <w:pPr>
        <w:numPr>
          <w:ilvl w:val="0"/>
          <w:numId w:val="1004"/>
        </w:numPr>
        <w:pStyle w:val="Compact"/>
      </w:pPr>
      <w:r>
        <w:rPr>
          <w:bCs/>
          <w:b/>
        </w:rPr>
        <w:t xml:space="preserve">Growth in Startups:</w:t>
      </w:r>
      <w:r>
        <w:t xml:space="preserve"> </w:t>
      </w:r>
      <w:r>
        <w:t xml:space="preserve">Sydney’s startup ecosystem requires specialized accounting support, such as fundraising and international expansion planning.</w:t>
      </w:r>
    </w:p>
    <w:p>
      <w:pPr>
        <w:numPr>
          <w:ilvl w:val="0"/>
          <w:numId w:val="1004"/>
        </w:numPr>
        <w:pStyle w:val="Compact"/>
      </w:pPr>
      <w:r>
        <w:rPr>
          <w:bCs/>
          <w:b/>
        </w:rPr>
        <w:t xml:space="preserve">Sustainability Focus:</w:t>
      </w:r>
      <w:r>
        <w:t xml:space="preserve"> </w:t>
      </w:r>
      <w:r>
        <w:t xml:space="preserve">Increasing demand for ESG (Environmental, Social, Governance) reporting has created a niche for accountants with expertise in sustainability metrics.</w:t>
      </w:r>
    </w:p>
    <w:p>
      <w:pPr>
        <w:numPr>
          <w:ilvl w:val="0"/>
          <w:numId w:val="1004"/>
        </w:numPr>
        <w:pStyle w:val="Compact"/>
      </w:pPr>
      <w:r>
        <w:rPr>
          <w:bCs/>
          <w:b/>
        </w:rPr>
        <w:t xml:space="preserve">Cross-Border Collaboration:</w:t>
      </w:r>
      <w:r>
        <w:t xml:space="preserve"> </w:t>
      </w:r>
      <w:r>
        <w:t xml:space="preserve">Sydney’s proximity to Asia enables accountants to work on multinational projects involving trade compliance and currency management.</w:t>
      </w:r>
    </w:p>
    <w:bookmarkEnd w:id="25"/>
    <w:bookmarkStart w:id="26" w:name="X7dfc498abcc83539e221049822c4d6208b9878b"/>
    <w:p>
      <w:pPr>
        <w:pStyle w:val="Heading2"/>
      </w:pPr>
      <w:r>
        <w:t xml:space="preserve">6. Case Study: Accounting Practices in Sydney</w:t>
      </w:r>
    </w:p>
    <w:p>
      <w:pPr>
        <w:pStyle w:val="FirstParagraph"/>
      </w:pPr>
      <w:r>
        <w:t xml:space="preserve">A review of a mid-sized accounting firm in Sydney reveals the following insights:</w:t>
      </w:r>
    </w:p>
    <w:p>
      <w:pPr>
        <w:numPr>
          <w:ilvl w:val="0"/>
          <w:numId w:val="1005"/>
        </w:numPr>
        <w:pStyle w:val="Compact"/>
      </w:pPr>
      <w:r>
        <w:t xml:space="preserve">The firm prioritizes client education on ATO updates, reducing errors during tax season.</w:t>
      </w:r>
    </w:p>
    <w:p>
      <w:pPr>
        <w:numPr>
          <w:ilvl w:val="0"/>
          <w:numId w:val="1005"/>
        </w:numPr>
        <w:pStyle w:val="Compact"/>
      </w:pPr>
      <w:r>
        <w:t xml:space="preserve">It utilizes software like Xero and QuickBooks to streamline bookkeeping for small businesses.</w:t>
      </w:r>
    </w:p>
    <w:p>
      <w:pPr>
        <w:numPr>
          <w:ilvl w:val="0"/>
          <w:numId w:val="1005"/>
        </w:numPr>
        <w:pStyle w:val="Compact"/>
      </w:pPr>
      <w:r>
        <w:t xml:space="preserve">Consulting services for SMEs include financial forecasting and cost-cutting strategies during economic downturns.</w:t>
      </w:r>
    </w:p>
    <w:bookmarkEnd w:id="26"/>
    <w:bookmarkStart w:id="27" w:name="conclusion"/>
    <w:p>
      <w:pPr>
        <w:pStyle w:val="Heading2"/>
      </w:pPr>
      <w:r>
        <w:t xml:space="preserve">7. Conclusion</w:t>
      </w:r>
    </w:p>
    <w:p>
      <w:pPr>
        <w:pStyle w:val="FirstParagraph"/>
      </w:pPr>
      <w:r>
        <w:t xml:space="preserve">The role of an accountant in Australia Sydney is multifaceted, blending technical expertise with strategic advisory skills. As the city continues to grow as a global financial hub, accountants must adapt to evolving regulations, technological advancements, and market demands. This undergraduate thesis underscores the importance of continuous learning and ethical practices for professionals operating in this competitive landscape. By leveraging their knowledge of Australian accounting standards and aligning with Sydney’s dynamic economy, accountants can play a pivotal role in shaping the future of business in Australia Sydney.</w:t>
      </w:r>
    </w:p>
    <w:bookmarkEnd w:id="27"/>
    <w:bookmarkStart w:id="28" w:name="references"/>
    <w:p>
      <w:pPr>
        <w:pStyle w:val="Heading2"/>
      </w:pPr>
      <w:r>
        <w:t xml:space="preserve">References</w:t>
      </w:r>
    </w:p>
    <w:p>
      <w:pPr>
        <w:pStyle w:val="FirstParagraph"/>
      </w:pPr>
      <w:r>
        <w:rPr>
          <w:iCs/>
          <w:i/>
        </w:rPr>
        <w:t xml:space="preserve">Australian Accounting Standards Board (AASB). (2023). AASB Framework. CPA Australia. Australian Taxation Office (ATO). (2023). Tax Compliance Guidelines.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Accountant in Australia Sydney</dc:title>
  <dc:creator/>
  <dc:language>en</dc:language>
  <cp:keywords/>
  <dcterms:created xsi:type="dcterms:W3CDTF">2026-07-21T03:00:05Z</dcterms:created>
  <dcterms:modified xsi:type="dcterms:W3CDTF">2026-07-21T03:00:05Z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