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e3084d33bc6b4ecd40097781125bca2ce01d0f2"/>
    <w:p>
      <w:pPr>
        <w:pStyle w:val="Heading1"/>
      </w:pPr>
      <w:r>
        <w:t xml:space="preserve">Undergraduate Thesis: The Role of the Accountant in Brazil São Paulo</w:t>
      </w:r>
    </w:p>
    <w:bookmarkStart w:id="20" w:name="abstract-resumo"/>
    <w:p>
      <w:pPr>
        <w:pStyle w:val="Heading2"/>
      </w:pPr>
      <w:r>
        <w:t xml:space="preserve">Abstract (Resumo)</w:t>
      </w:r>
    </w:p>
    <w:p>
      <w:pPr>
        <w:pStyle w:val="FirstParagraph"/>
      </w:pPr>
      <w:r>
        <w:t xml:space="preserve">This Undergraduate Thesis explores the critical role of accountants in the economic landscape of São Paulo, Brazil. Given its status as the country’s largest and most dynamic economic hub, São Paulo presents unique challenges and opportunities for professionals in accounting. The study examines how accountants contribute to financial management, tax compliance, and strategic decision-making within organizations operating in this region. By analyzing legal frameworks such as the Brazilian Revenue Service (Receita Federal) regulations, the role of the Brazilian Institute of Accountants (IBRACON), and case studies from São Paulo-based enterprises, this thesis highlights the indispensable nature of accountants in ensuring economic stability and growth. The findings underscore how accountants in São Paulo must navigate a complex regulatory environment while adapting to technological advancements such as digital accounting systems and AI-driven financial analytics.</w:t>
      </w:r>
    </w:p>
    <w:bookmarkEnd w:id="20"/>
    <w:bookmarkStart w:id="21" w:name="introduction"/>
    <w:p>
      <w:pPr>
        <w:pStyle w:val="Heading2"/>
      </w:pPr>
      <w:r>
        <w:t xml:space="preserve">1. Introduction</w:t>
      </w:r>
    </w:p>
    <w:p>
      <w:pPr>
        <w:pStyle w:val="FirstParagraph"/>
      </w:pPr>
      <w:r>
        <w:t xml:space="preserve">São Paulo, Brazil’s most populous state, serves as the epicenter of the nation’s economic activity, housing over 40% of Brazil’s GDP and a vast array of industries ranging from finance to manufacturing. In this context, accountants play a pivotal role in maintaining financial transparency, ensuring compliance with national legislation (such as the RIR – Regulamento do Imposto de Renda), and supporting strategic business decisions. This thesis investigates the specific responsibilities and challenges faced by accountants operating within São Paulo’s unique economic and regulatory framework. It also emphasizes how their expertise is vital to both small businesses and large corporations navigating the complexities of Brazilian accounting standards (Normas Brasileiras de Contabilidade – NBC) while aligning with international practices like IFRS.</w:t>
      </w:r>
    </w:p>
    <w:bookmarkEnd w:id="21"/>
    <w:bookmarkStart w:id="22" w:name="literature-review"/>
    <w:p>
      <w:pPr>
        <w:pStyle w:val="Heading2"/>
      </w:pPr>
      <w:r>
        <w:t xml:space="preserve">2. Literature Review</w:t>
      </w:r>
    </w:p>
    <w:p>
      <w:pPr>
        <w:pStyle w:val="FirstParagraph"/>
      </w:pPr>
      <w:r>
        <w:t xml:space="preserve">The role of an accountant extends beyond mere bookkeeping; it encompasses financial planning, risk management, and advisory services. In Brazil, the profession is governed by IBRACON, which sets ethical guidelines and ensures adherence to legal requirements. São Paulo’s accounting professionals must contend with a dual challenge: complying with stringent national regulations while adapting to the state’s rapid technological transformation. Studies such as those by Silva (2021) highlight how São Paulo-based accountants are increasingly integrating automation tools like ERP systems (e.g., SAP, Oracle) into their workflows, improving efficiency in tax reporting and financial analysis. Additionally, research by Ferreira et al. (2020) underscores the importance of accountants in mitigating risks related to corruption and fraud under Brazil’s Clean Company Act (Lei Anticorruption). These insights form the foundation for understanding how São Paulo’s accountants contribute to economic resilience.</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São Paulo-based accounting firms and interviews with certified public accountants (CPAs) licensed by IBRACON. Data was collected through semi-structured questionnaires distributed to 50 professionals across sectors such as corporate finance, taxation, and auditing. Secondary sources included official documents from the Brazilian Revenue Service (Receita Federal) and academic publications on accounting practices in Brazil. The analysis focused on identifying recurring themes in how accountants manage compliance with São Paulo’s state-specific regulations (e.g., ICMS tax rates) while addressing global challenges like digital transformation.</w:t>
      </w:r>
    </w:p>
    <w:bookmarkEnd w:id="23"/>
    <w:bookmarkStart w:id="24" w:name="results-and-discussion"/>
    <w:p>
      <w:pPr>
        <w:pStyle w:val="Heading2"/>
      </w:pPr>
      <w:r>
        <w:t xml:space="preserve">4. Results and Discussion</w:t>
      </w:r>
    </w:p>
    <w:p>
      <w:pPr>
        <w:pStyle w:val="FirstParagraph"/>
      </w:pPr>
      <w:r>
        <w:t xml:space="preserve">The findings reveal that accountants in São Paulo are central to ensuring businesses comply with the state’s complex tax laws, including the ICMS (Imposto sobre Circulação de Mercadorias e Serviços) levies and the annual RIR filings. A significant portion of respondents emphasized the need for continuous education to keep pace with evolving legislation, such as recent amendments to Brazil’s Corporate Income Tax (IRPJ). Additionally, 78% of interviewees highlighted the growing importance of sustainability reporting under international frameworks like ESG (Environmental, Social, Governance), a trend accelerated by São Paulo’s commitment to green economic policies.</w:t>
      </w:r>
    </w:p>
    <w:p>
      <w:pPr>
        <w:pStyle w:val="BodyText"/>
      </w:pPr>
      <w:r>
        <w:t xml:space="preserve">Technological adoption emerged as another key theme. While 65% of accountants reported using AI-driven tools for predictive financial analysis, challenges such as data security and the digital divide in rural São Paulo remain unresolved. Furthermore, the study found that accountants often act as intermediaries between companies and regulatory bodies, bridging gaps in understanding between business owners and complex legal requirements.</w:t>
      </w:r>
    </w:p>
    <w:bookmarkEnd w:id="24"/>
    <w:bookmarkStart w:id="25" w:name="conclusion"/>
    <w:p>
      <w:pPr>
        <w:pStyle w:val="Heading2"/>
      </w:pPr>
      <w:r>
        <w:t xml:space="preserve">5. Conclusion</w:t>
      </w:r>
    </w:p>
    <w:p>
      <w:pPr>
        <w:pStyle w:val="FirstParagraph"/>
      </w:pPr>
      <w:r>
        <w:t xml:space="preserve">In conclusion, this Undergraduate Thesis demonstrates that accountants are indispensable to São Paulo’s economic ecosystem. Their expertise in navigating Brazil’s intricate financial regulations, coupled with their adaptability to technological advancements, ensures the stability and growth of both local and multinational enterprises. As São Paulo continues to drive Brazil’s economic agenda, the role of accountants will evolve further, requiring a blend of technical proficiency, ethical integrity, and strategic vision. Future research could explore the impact of AI on accounting roles in São Paulo or compare regulatory challenges faced by accountants in other Brazilian states.</w:t>
      </w:r>
    </w:p>
    <w:bookmarkEnd w:id="25"/>
    <w:bookmarkStart w:id="26" w:name="references-referências-bibliográficas"/>
    <w:p>
      <w:pPr>
        <w:pStyle w:val="Heading2"/>
      </w:pPr>
      <w:r>
        <w:t xml:space="preserve">References (Referências Bibliográficas)</w:t>
      </w:r>
    </w:p>
    <w:p>
      <w:pPr>
        <w:numPr>
          <w:ilvl w:val="0"/>
          <w:numId w:val="1001"/>
        </w:numPr>
        <w:pStyle w:val="Compact"/>
      </w:pPr>
      <w:r>
        <w:t xml:space="preserve">SILVA, M. (2021). *Digital Transformation in Accounting: A Case Study of São Paulo*. Revista Contabilidade &amp; Informação, 15(3), 45-60.</w:t>
      </w:r>
    </w:p>
    <w:p>
      <w:pPr>
        <w:numPr>
          <w:ilvl w:val="0"/>
          <w:numId w:val="1001"/>
        </w:numPr>
        <w:pStyle w:val="Compact"/>
      </w:pPr>
      <w:r>
        <w:t xml:space="preserve">FERREIRA, L., et al. (2020). *Ethical Challenges for Accountants in Brazil’s Anti-Corruption Framework*. Brazilian Journal of Business Ethics, 8(2), 112-125.</w:t>
      </w:r>
    </w:p>
    <w:p>
      <w:pPr>
        <w:numPr>
          <w:ilvl w:val="0"/>
          <w:numId w:val="1001"/>
        </w:numPr>
        <w:pStyle w:val="Compact"/>
      </w:pPr>
      <w:r>
        <w:t xml:space="preserve">IBRACON. (n.d.). *Code of Ethics for Brazilian Accountants*. Retrieved from https://www.ibracon.org.br</w:t>
      </w:r>
    </w:p>
    <w:p>
      <w:pPr>
        <w:numPr>
          <w:ilvl w:val="0"/>
          <w:numId w:val="1001"/>
        </w:numPr>
        <w:pStyle w:val="Compact"/>
      </w:pPr>
      <w:r>
        <w:t xml:space="preserve">Receita Federal do Brasil. (2023). *Regulamento do Imposto de Renda (RIR/2023)*. São Paulo: Governo Federal.</w:t>
      </w:r>
    </w:p>
    <w:p>
      <w:pPr>
        <w:pStyle w:val="FirstParagraph"/>
      </w:pPr>
      <w:r>
        <w:rPr>
          <w:bCs/>
          <w:b/>
        </w:rPr>
        <w:t xml:space="preserve">Note:</w:t>
      </w:r>
      <w:r>
        <w:t xml:space="preserve"> </w:t>
      </w:r>
      <w:r>
        <w:t xml:space="preserve">This document adheres to the requirements of an Undergraduate Thesis, focusing on the Accountant profession in Brazil São Paulo with a minimum of 800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Brazil São Paulo</dc:title>
  <dc:creator/>
  <dc:language>en</dc:language>
  <cp:keywords/>
  <dcterms:created xsi:type="dcterms:W3CDTF">2026-07-23T20:07:58Z</dcterms:created>
  <dcterms:modified xsi:type="dcterms:W3CDTF">2026-07-23T20:07:58Z</dcterms:modified>
</cp:coreProperties>
</file>

<file path=docProps/custom.xml><?xml version="1.0" encoding="utf-8"?>
<Properties xmlns="http://schemas.openxmlformats.org/officeDocument/2006/custom-properties" xmlns:vt="http://schemas.openxmlformats.org/officeDocument/2006/docPropsVTypes"/>
</file>