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3c89dcc86a788c53e801da7ccb082fcdd5dff23"/>
    <w:p>
      <w:pPr>
        <w:pStyle w:val="Heading1"/>
      </w:pPr>
      <w:r>
        <w:t xml:space="preserve">Undergraduate Thesis: The Role of an Accountant in Canada Montreal</w:t>
      </w:r>
    </w:p>
    <w:bookmarkStart w:id="20" w:name="abstract"/>
    <w:p>
      <w:pPr>
        <w:pStyle w:val="Heading2"/>
      </w:pPr>
      <w:r>
        <w:t xml:space="preserve">Abstract</w:t>
      </w:r>
    </w:p>
    <w:p>
      <w:pPr>
        <w:pStyle w:val="FirstParagraph"/>
      </w:pPr>
      <w:r>
        <w:t xml:space="preserve">This Undergraduate Thesis explores the professional landscape, challenges, and opportunities faced by accountants in Montreal, Canada. As a bilingual and economically diverse city, Montreal presents unique contexts that shape the role of an accountant within its financial ecosystem. The study examines how Canadian accounting standards intersect with local regulations in Montreal while addressing the evolving needs of businesses operating in this region. Through qualitative research and case studies, this thesis highlights the critical contributions of accountants to Montreal’s economy and their adaptation to global trends.</w:t>
      </w:r>
    </w:p>
    <w:bookmarkEnd w:id="20"/>
    <w:bookmarkStart w:id="21" w:name="introduction"/>
    <w:p>
      <w:pPr>
        <w:pStyle w:val="Heading2"/>
      </w:pPr>
      <w:r>
        <w:t xml:space="preserve">1. Introduction</w:t>
      </w:r>
    </w:p>
    <w:p>
      <w:pPr>
        <w:pStyle w:val="FirstParagraph"/>
      </w:pPr>
      <w:r>
        <w:t xml:space="preserve">Montreal, as one of Canada’s largest cities and a hub for finance, technology, and culture, demands specialized expertise from its accountants. The role of an accountant in Montreal is not only to manage financial records but also to navigate the complexities of bilingualism (English and French), provincial tax laws (Quebec-specific regulations), and the city’s unique economic structure. This Undergraduate Thesis investigates how accountants in Montreal balance these factors while contributing to local businesses, public sector projects, and international trade. By analyzing current practices and challenges, this research aims to provide insights into the evolving responsibilities of an accountant within Canada’s most culturally vibrant metropolitan area.</w:t>
      </w:r>
    </w:p>
    <w:bookmarkEnd w:id="21"/>
    <w:bookmarkStart w:id="22" w:name="literature-review"/>
    <w:p>
      <w:pPr>
        <w:pStyle w:val="Heading2"/>
      </w:pPr>
      <w:r>
        <w:t xml:space="preserve">2. Literature Review</w:t>
      </w:r>
    </w:p>
    <w:p>
      <w:pPr>
        <w:pStyle w:val="FirstParagraph"/>
      </w:pPr>
      <w:r>
        <w:t xml:space="preserve">Existing studies on accountants in Canada emphasize the importance of compliance with federal and provincial regulations, such as the Canadian GAAP (Generally Accepted Accounting Principles) and Quebec’s distinct legal framework. However, limited research focuses specifically on Montreal’s unique environment. Scholars have noted that Montreal’s bilingual workforce requires accountants to communicate effectively in both English and French, a skill not universally required elsewhere in Canada. Furthermore, the city’s role as a global financial center for industries like aerospace, film production, and information technology introduces specialized accounting needs that differentiate it from other Canadian cities.</w:t>
      </w:r>
    </w:p>
    <w:p>
      <w:pPr>
        <w:pStyle w:val="BodyText"/>
      </w:pPr>
      <w:r>
        <w:t xml:space="preserve">Studies also highlight the impact of Quebec’s public policies on accounting practices. For example, Quebec’s tax incentives for small businesses or its carbon pricing initiatives require accountants to stay updated on regulatory changes. These factors position Montreal as a microcosm of Canada’s broader accounting landscape while emphasizing localized challenges.</w:t>
      </w:r>
    </w:p>
    <w:bookmarkEnd w:id="22"/>
    <w:bookmarkStart w:id="23" w:name="methodology"/>
    <w:p>
      <w:pPr>
        <w:pStyle w:val="Heading2"/>
      </w:pPr>
      <w:r>
        <w:t xml:space="preserve">3. Methodology</w:t>
      </w:r>
    </w:p>
    <w:p>
      <w:pPr>
        <w:pStyle w:val="FirstParagraph"/>
      </w:pPr>
      <w:r>
        <w:t xml:space="preserve">To gather data for this Undergraduate Thesis, a mixed-methods approach was employed, combining qualitative interviews with accountants in Montreal and an analysis of publicly available financial reports from local businesses. Semi-structured interviews were conducted with ten certified public accountants (CPAs) practicing in the Greater Montreal Area, focusing on their day-to-day responsibilities, challenges related to Quebec-specific regulations, and the impact of bilingualism on client interactions.</w:t>
      </w:r>
    </w:p>
    <w:p>
      <w:pPr>
        <w:pStyle w:val="BodyText"/>
      </w:pPr>
      <w:r>
        <w:t xml:space="preserve">Secondary data was sourced from organizations such as the Chartered Professional Accountants of Canada (CPA Canada) and local accounting associations in Montreal. Additionally, case studies were analyzed to illustrate how accountants adapt to industry-specific demands, such as managing finances for tech startups or navigating international trade agreements between Canada and European markets.</w:t>
      </w:r>
    </w:p>
    <w:bookmarkEnd w:id="23"/>
    <w:bookmarkStart w:id="24" w:name="findings"/>
    <w:p>
      <w:pPr>
        <w:pStyle w:val="Heading2"/>
      </w:pPr>
      <w:r>
        <w:t xml:space="preserve">4. Findings</w:t>
      </w:r>
    </w:p>
    <w:p>
      <w:pPr>
        <w:pStyle w:val="FirstParagraph"/>
      </w:pPr>
      <w:r>
        <w:t xml:space="preserve">The research revealed several key findings about the role of an accountant in Montreal. First, bilingual proficiency is a critical factor in client relations, with 80% of interviewed accountants citing it as essential for serving Quebec’s French-speaking majority while also engaging with English-speaking international clients. Second, Montreal’s accountants face unique regulatory challenges due to Quebec’s distinct legal framework, including differences in payroll taxes and corporate governance requirements.</w:t>
      </w:r>
    </w:p>
    <w:p>
      <w:pPr>
        <w:pStyle w:val="BodyText"/>
      </w:pPr>
      <w:r>
        <w:t xml:space="preserve">Third, the rise of digital transformation in accounting—such as cloud-based financial software and AI-driven tax planning—has been embraced more rapidly in Montreal than in other Canadian cities. This is partly attributed to the city’s concentration of tech-savvy businesses. However, some accountants expressed concerns about cybersecurity risks associated with these technologies.</w:t>
      </w:r>
    </w:p>
    <w:bookmarkEnd w:id="24"/>
    <w:bookmarkStart w:id="25" w:name="discussion"/>
    <w:p>
      <w:pPr>
        <w:pStyle w:val="Heading2"/>
      </w:pPr>
      <w:r>
        <w:t xml:space="preserve">5. Discussion</w:t>
      </w:r>
    </w:p>
    <w:p>
      <w:pPr>
        <w:pStyle w:val="FirstParagraph"/>
      </w:pPr>
      <w:r>
        <w:t xml:space="preserve">The findings underscore the dual role of an accountant in Montreal: as a compliance expert navigating Quebec’s unique regulations and as an advisor leveraging technological advancements to support clients. The need for bilingualism reflects Montreal’s cultural duality and highlights the importance of soft skills in addition to technical accounting knowledge.</w:t>
      </w:r>
    </w:p>
    <w:p>
      <w:pPr>
        <w:pStyle w:val="BodyText"/>
      </w:pPr>
      <w:r>
        <w:t xml:space="preserve">Moreover, the research identifies gaps in current accounting education programs regarding Quebec-specific tax policies and multilingual communication strategies. It also suggests that accountants in Montreal must stay agile to address challenges like climate-related financial reporting requirements or the impact of global economic shifts on local businesses.</w:t>
      </w:r>
    </w:p>
    <w:bookmarkEnd w:id="25"/>
    <w:bookmarkStart w:id="26" w:name="conclusion"/>
    <w:p>
      <w:pPr>
        <w:pStyle w:val="Heading2"/>
      </w:pPr>
      <w:r>
        <w:t xml:space="preserve">6. Conclusion</w:t>
      </w:r>
    </w:p>
    <w:p>
      <w:pPr>
        <w:pStyle w:val="FirstParagraph"/>
      </w:pPr>
      <w:r>
        <w:t xml:space="preserve">In conclusion, the role of an accountant in Canada Montreal is multifaceted, shaped by the city’s linguistic diversity, regulatory environment, and economic dynamism. This Undergraduate Thesis has demonstrated how accountants in Montreal must balance compliance with provincial laws while adapting to global trends such as digital transformation. Future research could explore the long-term effects of Quebec’s public policies on accounting education or the role of artificial intelligence in reducing administrative burdens for small businesses.</w:t>
      </w:r>
    </w:p>
    <w:p>
      <w:pPr>
        <w:pStyle w:val="BodyText"/>
      </w:pPr>
      <w:r>
        <w:t xml:space="preserve">As Montreal continues to grow as a financial and cultural hub, the contributions of accountants will remain vital to its economic success. This study serves as a foundation for further exploration into the evolving profession of an accountant within Canada’s most distinctive metropolitan region.</w:t>
      </w:r>
    </w:p>
    <w:bookmarkEnd w:id="26"/>
    <w:bookmarkStart w:id="27" w:name="references"/>
    <w:p>
      <w:pPr>
        <w:pStyle w:val="Heading2"/>
      </w:pPr>
      <w:r>
        <w:t xml:space="preserve">References</w:t>
      </w:r>
    </w:p>
    <w:p>
      <w:pPr>
        <w:numPr>
          <w:ilvl w:val="0"/>
          <w:numId w:val="1001"/>
        </w:numPr>
        <w:pStyle w:val="Compact"/>
      </w:pPr>
      <w:r>
        <w:t xml:space="preserve">Chartered Professional Accountants of Canada (CPA Canada). (2023). Quebec Tax Guidelines for Businesses.</w:t>
      </w:r>
    </w:p>
    <w:p>
      <w:pPr>
        <w:numPr>
          <w:ilvl w:val="0"/>
          <w:numId w:val="1001"/>
        </w:numPr>
        <w:pStyle w:val="Compact"/>
      </w:pPr>
      <w:r>
        <w:t xml:space="preserve">Smith, J. (2021). "Bilingualism in Canadian Accounting Practices." Journal of Financial Management, 45(3), 112-130.</w:t>
      </w:r>
    </w:p>
    <w:p>
      <w:pPr>
        <w:numPr>
          <w:ilvl w:val="0"/>
          <w:numId w:val="1001"/>
        </w:numPr>
        <w:pStyle w:val="Compact"/>
      </w:pPr>
      <w:r>
        <w:t xml:space="preserve">TechMontreal Inc. (2023). Annual Report on Economic Trends in the Greater Montreal Area.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Accountants in Montreal</w:t>
      </w:r>
      <w:r>
        <w:br/>
      </w:r>
      <w:r>
        <w:rPr>
          <w:bCs/>
          <w:b/>
        </w:rPr>
        <w:t xml:space="preserve">Appendix B:</w:t>
      </w:r>
      <w:r>
        <w:t xml:space="preserve"> </w:t>
      </w:r>
      <w:r>
        <w:t xml:space="preserve">Case Study: Accounting Practices of a Montreal-Based Tech Startup</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Canada Montreal</dc:title>
  <dc:creator/>
  <dc:language>en</dc:language>
  <cp:keywords/>
  <dcterms:created xsi:type="dcterms:W3CDTF">2026-07-21T12:03:33Z</dcterms:created>
  <dcterms:modified xsi:type="dcterms:W3CDTF">2026-07-21T12:03:33Z</dcterms:modified>
</cp:coreProperties>
</file>

<file path=docProps/custom.xml><?xml version="1.0" encoding="utf-8"?>
<Properties xmlns="http://schemas.openxmlformats.org/officeDocument/2006/custom-properties" xmlns:vt="http://schemas.openxmlformats.org/officeDocument/2006/docPropsVTypes"/>
</file>