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8bb0cde8f4aa0ded5767a3a4af1a932ba7a3d24"/>
    <w:p>
      <w:pPr>
        <w:pStyle w:val="Heading1"/>
      </w:pPr>
      <w:r>
        <w:t xml:space="preserve">Undergraduate Thesis: The Role of an Accountant in China Guangzhou</w:t>
      </w:r>
    </w:p>
    <w:bookmarkStart w:id="20" w:name="abstract"/>
    <w:p>
      <w:pPr>
        <w:pStyle w:val="Heading2"/>
      </w:pPr>
      <w:r>
        <w:t xml:space="preserve">Abstract</w:t>
      </w:r>
    </w:p>
    <w:p>
      <w:pPr>
        <w:pStyle w:val="FirstParagraph"/>
      </w:pPr>
      <w:r>
        <w:t xml:space="preserve">This Undergraduate Thesis explores the multifaceted role of an accountant within the economic landscape of China Guangzhou. As a major hub for trade, manufacturing, and finance in southern China, Guangzhou presents unique challenges and opportunities for accountants operating in this dynamic environment. This document analyzes the responsibilities of accountants in Guangzhou, focusing on compliance with local regulations such as the Chinese Accounting Standards (CAS), tax policies specific to the region, and their contribution to business growth. The thesis also emphasizes how cultural and economic factors influence accounting practices in China Guangzhou, making it essential for professionals to adapt their strategies accordingly.</w:t>
      </w:r>
    </w:p>
    <w:bookmarkEnd w:id="20"/>
    <w:bookmarkStart w:id="21" w:name="introduction"/>
    <w:p>
      <w:pPr>
        <w:pStyle w:val="Heading2"/>
      </w:pPr>
      <w:r>
        <w:t xml:space="preserve">Introduction</w:t>
      </w:r>
    </w:p>
    <w:p>
      <w:pPr>
        <w:pStyle w:val="FirstParagraph"/>
      </w:pPr>
      <w:r>
        <w:t xml:space="preserve">The role of an accountant is pivotal in any economy, but in a city like Guangzhou—China’s third-largest metropolis and a global trade center—the significance of this profession is amplified. As part of the Pearl River Delta economic zone, Guangzhou hosts thousands of enterprises, ranging from small family-owned businesses to multinational corporations. This Undergraduate Thesis aims to highlight how accountants in Guangzhou navigate the complexities of Chinese accounting standards, tax systems, and cultural nuances to support both domestic and international businesses.</w:t>
      </w:r>
    </w:p>
    <w:bookmarkEnd w:id="21"/>
    <w:bookmarkStart w:id="23" w:name="literature-review"/>
    <w:p>
      <w:pPr>
        <w:pStyle w:val="Heading2"/>
      </w:pPr>
      <w:r>
        <w:t xml:space="preserve">Literature Review</w:t>
      </w:r>
    </w:p>
    <w:p>
      <w:pPr>
        <w:pStyle w:val="FirstParagraph"/>
      </w:pPr>
      <w:r>
        <w:t xml:space="preserve">Theoretical frameworks on accounting practices in China emphasize the integration of local regulations with international standards. For instance, the Chinese government mandates compliance with CAS for all companies operating within its borders. In Guangzhou, this includes strict adherence to value-added tax (VAT) policies, customs procedures for import/export businesses, and labor cost reporting. Studies by scholars like Li (2021) and Wang et al. (2020) underscore the importance of understanding both macroeconomic policies and micro-level business needs when functioning as an accountant in China.</w:t>
      </w:r>
    </w:p>
    <w:bookmarkStart w:id="22" w:name="X891d5585555da6da24600da7842c512f752185f"/>
    <w:p>
      <w:pPr>
        <w:pStyle w:val="Heading3"/>
      </w:pPr>
      <w:r>
        <w:t xml:space="preserve">Key Challenges for Accountants in Guangzhou</w:t>
      </w:r>
    </w:p>
    <w:p>
      <w:pPr>
        <w:numPr>
          <w:ilvl w:val="0"/>
          <w:numId w:val="1001"/>
        </w:numPr>
        <w:pStyle w:val="Compact"/>
      </w:pPr>
      <w:r>
        <w:rPr>
          <w:bCs/>
          <w:b/>
        </w:rPr>
        <w:t xml:space="preserve">Cultural Adaptability:</w:t>
      </w:r>
      <w:r>
        <w:t xml:space="preserve"> </w:t>
      </w:r>
      <w:r>
        <w:t xml:space="preserve">Accountants must interpret business decisions through the lens of Chinese cultural norms, such as long-term relationships (guanxi) and hierarchical decision-making.</w:t>
      </w:r>
    </w:p>
    <w:p>
      <w:pPr>
        <w:numPr>
          <w:ilvl w:val="0"/>
          <w:numId w:val="1001"/>
        </w:numPr>
        <w:pStyle w:val="Compact"/>
      </w:pPr>
      <w:r>
        <w:rPr>
          <w:bCs/>
          <w:b/>
        </w:rPr>
        <w:t xml:space="preserve">Regulatory Complexity:</w:t>
      </w:r>
      <w:r>
        <w:t xml:space="preserve"> </w:t>
      </w:r>
      <w:r>
        <w:t xml:space="preserve">Navigating China’s evolving tax laws, including recent reforms in 2023 to simplify VAT rates for small enterprises in Guangzhou.</w:t>
      </w:r>
    </w:p>
    <w:p>
      <w:pPr>
        <w:numPr>
          <w:ilvl w:val="0"/>
          <w:numId w:val="1001"/>
        </w:numPr>
        <w:pStyle w:val="Compact"/>
      </w:pPr>
      <w:r>
        <w:rPr>
          <w:bCs/>
          <w:b/>
        </w:rPr>
        <w:t xml:space="preserve">Technological Integration:</w:t>
      </w:r>
      <w:r>
        <w:t xml:space="preserve"> </w:t>
      </w:r>
      <w:r>
        <w:t xml:space="preserve">Adopting digital accounting tools (e.g., ERP systems) to meet the demands of Guangzhou’s tech-savvy business environment.</w:t>
      </w:r>
    </w:p>
    <w:bookmarkEnd w:id="22"/>
    <w:bookmarkEnd w:id="23"/>
    <w:bookmarkStart w:id="25" w:name="methodology"/>
    <w:p>
      <w:pPr>
        <w:pStyle w:val="Heading2"/>
      </w:pPr>
      <w:r>
        <w:t xml:space="preserve">Methodology</w:t>
      </w:r>
    </w:p>
    <w:p>
      <w:pPr>
        <w:pStyle w:val="FirstParagraph"/>
      </w:pPr>
      <w:r>
        <w:t xml:space="preserve">This Undergraduate Thesis employs a qualitative approach, combining case studies of accountants working in Guangzhou with secondary data from government reports and academic journals. Interviews with local accounting professionals were conducted to gather insights on practical challenges and innovations in the field.</w:t>
      </w:r>
    </w:p>
    <w:bookmarkStart w:id="24" w:name="Xdb80e3edc0a21500b943c66ec007c13c8a30625"/>
    <w:p>
      <w:pPr>
        <w:pStyle w:val="Heading3"/>
      </w:pPr>
      <w:r>
        <w:t xml:space="preserve">Case Study: Accounting Practices at a Manufacturing Firm in Guangzhou</w:t>
      </w:r>
    </w:p>
    <w:p>
      <w:pPr>
        <w:pStyle w:val="FirstParagraph"/>
      </w:pPr>
      <w:r>
        <w:t xml:space="preserve">A case study of a mid-sized manufacturing firm in Guangzhou illustrates how accountants manage cost control, VAT compliance, and financial reporting under CAS. The firm’s accountant reported that adapting to China’s “double reduction” policy (reducing educational and business burdens) required reworking payroll calculations and tax deductions for employees.</w:t>
      </w:r>
    </w:p>
    <w:bookmarkEnd w:id="24"/>
    <w:bookmarkEnd w:id="25"/>
    <w:bookmarkStart w:id="26" w:name="analysis"/>
    <w:p>
      <w:pPr>
        <w:pStyle w:val="Heading2"/>
      </w:pPr>
      <w:r>
        <w:t xml:space="preserve">Analysis</w:t>
      </w:r>
    </w:p>
    <w:p>
      <w:pPr>
        <w:pStyle w:val="FirstParagraph"/>
      </w:pPr>
      <w:r>
        <w:t xml:space="preserve">The analysis reveals that accountants in Guangzhou must balance three core functions: compliance, strategic planning, and cross-cultural communication. For example:</w:t>
      </w:r>
    </w:p>
    <w:p>
      <w:pPr>
        <w:numPr>
          <w:ilvl w:val="0"/>
          <w:numId w:val="1002"/>
        </w:numPr>
        <w:pStyle w:val="Compact"/>
      </w:pPr>
      <w:r>
        <w:rPr>
          <w:bCs/>
          <w:b/>
        </w:rPr>
        <w:t xml:space="preserve">Compliance:</w:t>
      </w:r>
      <w:r>
        <w:t xml:space="preserve"> </w:t>
      </w:r>
      <w:r>
        <w:t xml:space="preserve">Ensuring adherence to the National Taxation Administration’s guidelines on corporate income tax (CIT) and environmental protection levies specific to Guangzhou’s industrial zones.</w:t>
      </w:r>
    </w:p>
    <w:p>
      <w:pPr>
        <w:numPr>
          <w:ilvl w:val="0"/>
          <w:numId w:val="1002"/>
        </w:numPr>
        <w:pStyle w:val="Compact"/>
      </w:pPr>
      <w:r>
        <w:rPr>
          <w:bCs/>
          <w:b/>
        </w:rPr>
        <w:t xml:space="preserve">Strategic Planning:</w:t>
      </w:r>
      <w:r>
        <w:t xml:space="preserve"> </w:t>
      </w:r>
      <w:r>
        <w:t xml:space="preserve">Assisting businesses in leveraging Guangzhou’s status as a Free Trade Zone (FTZ) to optimize import/export transactions and reduce tariffs.</w:t>
      </w:r>
    </w:p>
    <w:p>
      <w:pPr>
        <w:numPr>
          <w:ilvl w:val="0"/>
          <w:numId w:val="1002"/>
        </w:numPr>
        <w:pStyle w:val="Compact"/>
      </w:pPr>
      <w:r>
        <w:rPr>
          <w:bCs/>
          <w:b/>
        </w:rPr>
        <w:t xml:space="preserve">Cross-Cultural Communication:</w:t>
      </w:r>
      <w:r>
        <w:t xml:space="preserve"> </w:t>
      </w:r>
      <w:r>
        <w:t xml:space="preserve">Translating financial data into reports for foreign investors while maintaining transparency with local stakeholders.</w:t>
      </w:r>
    </w:p>
    <w:bookmarkEnd w:id="26"/>
    <w:bookmarkStart w:id="28" w:name="discussion"/>
    <w:p>
      <w:pPr>
        <w:pStyle w:val="Heading2"/>
      </w:pPr>
      <w:r>
        <w:t xml:space="preserve">Discussion</w:t>
      </w:r>
    </w:p>
    <w:p>
      <w:pPr>
        <w:pStyle w:val="FirstParagraph"/>
      </w:pPr>
      <w:r>
        <w:t xml:space="preserve">The discussion highlights how the role of an accountant in Guangzhou is not limited to bookkeeping. As a critical advisor, accountants must stay abreast of policy changes, such as China’s 2023 reforms to simplify business registration procedures. Additionally, the rise of e-commerce in Guangzhou (e.g., cross-border platforms like AliExpress) has created new demands for accountants to manage digital transactions and cybersecurity protocols.</w:t>
      </w:r>
    </w:p>
    <w:bookmarkStart w:id="27" w:name="comparative-insights"/>
    <w:p>
      <w:pPr>
        <w:pStyle w:val="Heading3"/>
      </w:pPr>
      <w:r>
        <w:t xml:space="preserve">Comparative Insights</w:t>
      </w:r>
    </w:p>
    <w:p>
      <w:pPr>
        <w:pStyle w:val="FirstParagraph"/>
      </w:pPr>
      <w:r>
        <w:t xml:space="preserve">Compared to other global cities, Guangzhou’s accountant faces unique challenges due to its dual role as a traditional manufacturing hub and a modern financial center. Unlike in Western countries, where GAAP (Generally Accepted Accounting Principles) dominate, Chinese accountants must reconcile CAS with international reporting standards when dealing with foreign investors.</w:t>
      </w:r>
    </w:p>
    <w:bookmarkEnd w:id="27"/>
    <w:bookmarkEnd w:id="28"/>
    <w:bookmarkStart w:id="29" w:name="conclusion"/>
    <w:p>
      <w:pPr>
        <w:pStyle w:val="Heading2"/>
      </w:pPr>
      <w:r>
        <w:t xml:space="preserve">Conclusion</w:t>
      </w:r>
    </w:p>
    <w:p>
      <w:pPr>
        <w:pStyle w:val="FirstParagraph"/>
      </w:pPr>
      <w:r>
        <w:t xml:space="preserve">This Undergraduate Thesis underscores the critical importance of an accountant’s expertise in China Guangzhou. As a city at the forefront of China’s economic transformation, Guangzhou requires professionals who can navigate complex regulatory frameworks, foster trust through cultural competence, and drive business innovation. For students pursuing careers in accounting, understanding these dynamics is essential to succeed in one of the world’s most competitive and dynamic markets.</w:t>
      </w:r>
    </w:p>
    <w:bookmarkEnd w:id="29"/>
    <w:bookmarkStart w:id="30" w:name="references"/>
    <w:p>
      <w:pPr>
        <w:pStyle w:val="Heading2"/>
      </w:pPr>
      <w:r>
        <w:t xml:space="preserve">References</w:t>
      </w:r>
    </w:p>
    <w:p>
      <w:pPr>
        <w:pStyle w:val="FirstParagraph"/>
      </w:pPr>
      <w:r>
        <w:rPr>
          <w:iCs/>
          <w:i/>
        </w:rPr>
        <w:t xml:space="preserve">Li, X. (2021). Accounting Standards in China: A Comparative Study. Journal of Asian Business Research.</w:t>
      </w:r>
      <w:r>
        <w:br/>
      </w:r>
      <w:r>
        <w:rPr>
          <w:iCs/>
          <w:i/>
        </w:rPr>
        <w:t xml:space="preserve">Wang, Y., Zhang, L., &amp; Chen, H. (2020). Taxation Policies and Economic Growth in Guangzhou. Chinese Economic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China Guangzhou</dc:title>
  <dc:creator/>
  <dc:language>en</dc:language>
  <cp:keywords/>
  <dcterms:created xsi:type="dcterms:W3CDTF">2026-07-23T04:30:02Z</dcterms:created>
  <dcterms:modified xsi:type="dcterms:W3CDTF">2026-07-23T04:30:02Z</dcterms:modified>
</cp:coreProperties>
</file>

<file path=docProps/custom.xml><?xml version="1.0" encoding="utf-8"?>
<Properties xmlns="http://schemas.openxmlformats.org/officeDocument/2006/custom-properties" xmlns:vt="http://schemas.openxmlformats.org/officeDocument/2006/docPropsVTypes"/>
</file>