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China's</w:t>
      </w:r>
      <w:r>
        <w:t xml:space="preserve"> </w:t>
      </w:r>
      <w:r>
        <w:t xml:space="preserve">Financial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Shanghai</w:t>
      </w:r>
    </w:p>
    <w:p>
      <w:pPr>
        <w:pStyle w:val="FirstParagraph"/>
      </w:pPr>
      <w:r>
        <w:t xml:space="preserve">```html</w:t>
      </w:r>
    </w:p>
    <w:bookmarkStart w:id="27" w:name="X9cd5fb37b29c887c58b4a4894534b1792c1d767"/>
    <w:p>
      <w:pPr>
        <w:pStyle w:val="Heading1"/>
      </w:pPr>
      <w:r>
        <w:t xml:space="preserve">Undergraduate Thesis: The Role of Accountants in China's Financial Landscape: A Focus on Shanghai</w:t>
      </w:r>
    </w:p>
    <w:bookmarkStart w:id="20" w:name="abstract"/>
    <w:p>
      <w:pPr>
        <w:pStyle w:val="Heading2"/>
      </w:pPr>
      <w:r>
        <w:t xml:space="preserve">Abstract</w:t>
      </w:r>
    </w:p>
    <w:p>
      <w:pPr>
        <w:pStyle w:val="FirstParagraph"/>
      </w:pPr>
      <w:r>
        <w:t xml:space="preserve">This Undergraduate Thesis explores the critical role of Accountants in China’s rapidly evolving financial sector, with a particular emphasis on Shanghai as a global financial hub. As one of the world’s most dynamic economic centers, Shanghai presents unique challenges and opportunities for Accountants navigating regulatory frameworks, technological advancements, and international trade dynamics. This study investigates how Accountants in Shanghai contribute to economic stability, compliance with Chinese accounting standards (CAS), and the integration of global financial practices. Through a combination of qualitative analysis and case studies, the thesis highlights the evolving responsibilities of modern Accountants in China’s context.</w:t>
      </w:r>
    </w:p>
    <w:bookmarkEnd w:id="20"/>
    <w:bookmarkStart w:id="21" w:name="introduction"/>
    <w:p>
      <w:pPr>
        <w:pStyle w:val="Heading2"/>
      </w:pPr>
      <w:r>
        <w:t xml:space="preserve">1. Introduction</w:t>
      </w:r>
    </w:p>
    <w:p>
      <w:pPr>
        <w:pStyle w:val="FirstParagraph"/>
      </w:pPr>
      <w:r>
        <w:t xml:space="preserve">The role of an Accountant is pivotal in maintaining transparency, ensuring compliance with regulations, and driving economic growth. In China, where rapid industrialization and globalization have transformed the financial landscape, the responsibilities of Accountants have expanded beyond traditional bookkeeping to include strategic financial planning and risk management. Shanghai, as a global financial center and the headquarters of institutions like the Shanghai Stock Exchange (SSE), exemplifies this transformation. This thesis examines how Accountants in China’s Shanghai region adapt to these changes, balancing local regulations with international standards.</w:t>
      </w:r>
    </w:p>
    <w:p>
      <w:pPr>
        <w:pStyle w:val="BodyText"/>
      </w:pPr>
      <w:r>
        <w:t xml:space="preserve">China’s economic reforms since 1978 have positioned it as a leader in manufacturing and trade, while its financial sector has grown exponentially. Shanghai, often referred to as the "financial heart" of China, hosts multinational corporations (MNCs), domestic enterprises, and financial institutions. The Accountant in this environment must navigate complex tax policies, anti-corruption measures (e.g., the Central Commission for Discipline Inspection’s oversight), and cross-border transactions under frameworks like the Belt and Road Initiative (BRI). This thesis argues that Accountants in Shanghai are not only custodians of financial integrity but also key players in China’s economic diplomacy.</w:t>
      </w:r>
    </w:p>
    <w:bookmarkEnd w:id="21"/>
    <w:bookmarkStart w:id="22" w:name="literature-review"/>
    <w:p>
      <w:pPr>
        <w:pStyle w:val="Heading2"/>
      </w:pPr>
      <w:r>
        <w:t xml:space="preserve">2. Literature Review</w:t>
      </w:r>
    </w:p>
    <w:p>
      <w:pPr>
        <w:pStyle w:val="FirstParagraph"/>
      </w:pPr>
      <w:r>
        <w:t xml:space="preserve">Previous studies on accountancy in China have emphasized the dual influence of domestic regulations and international practices. According to Zhang (2018), Chinese Accountants face challenges in reconciling the Chinese Accounting Standards (CAS) with International Financial Reporting Standards (IFRS). This tension is particularly acute in Shanghai, where firms operate under both local and global expectations. Furthermore, Li et al. (2020) highlight the role of Accountants in mitigating risks associated with China’s stringent anti-fraud laws and the growing emphasis on corporate social responsibility (CSR).</w:t>
      </w:r>
    </w:p>
    <w:p>
      <w:pPr>
        <w:pStyle w:val="BodyText"/>
      </w:pPr>
      <w:r>
        <w:t xml:space="preserve">Shanghai-specific research reveals that Accountants are instrumental in facilitating foreign direct investment (FDI). The city’s status as a Special Economic Zone allows for preferential tax policies, but Accountants must ensure compliance with both local and national regulations. For example, the Shanghai Free Trade Zone (FTZ) has introduced pilot reforms in financial services, requiring Accountants to adopt innovative solutions for cross-border transactions and currency management.</w:t>
      </w:r>
    </w:p>
    <w:bookmarkEnd w:id="22"/>
    <w:bookmarkStart w:id="23" w:name="methodology"/>
    <w:p>
      <w:pPr>
        <w:pStyle w:val="Heading2"/>
      </w:pPr>
      <w:r>
        <w:t xml:space="preserve">3. Methodology</w:t>
      </w:r>
    </w:p>
    <w:p>
      <w:pPr>
        <w:pStyle w:val="FirstParagraph"/>
      </w:pPr>
      <w:r>
        <w:t xml:space="preserve">This study employs a qualitative research methodology, combining case studies of Accountant firms in Shanghai with semi-structured interviews of professionals. Data was collected from 15 Accountants working in audit, tax consulting, and financial advisory roles within firms such as Deloitte China, PwC Shanghai Office, and domestic agencies like China International Certified Public Accountants (CICPA). Secondary data includes reports from the Shanghai Municipal Bureau of Finance and academic publications on Chinese accounting practices.</w:t>
      </w:r>
    </w:p>
    <w:p>
      <w:pPr>
        <w:pStyle w:val="BodyText"/>
      </w:pPr>
      <w:r>
        <w:t xml:space="preserve">The analysis focuses on three areas: (1) compliance with Chinese accounting standards, (2) challenges in cross-border financial reporting, and (3) the impact of technological innovations like AI-driven audit tools. This approach ensures a comprehensive understanding of how Accountants in Shanghai navigate their professional environment.</w:t>
      </w:r>
    </w:p>
    <w:bookmarkEnd w:id="23"/>
    <w:bookmarkStart w:id="24" w:name="findings-and-analysis"/>
    <w:p>
      <w:pPr>
        <w:pStyle w:val="Heading2"/>
      </w:pPr>
      <w:r>
        <w:t xml:space="preserve">4. Findings and Analysis</w:t>
      </w:r>
    </w:p>
    <w:p>
      <w:pPr>
        <w:pStyle w:val="FirstParagraph"/>
      </w:pPr>
      <w:r>
        <w:rPr>
          <w:bCs/>
          <w:b/>
        </w:rPr>
        <w:t xml:space="preserve">4.1 Compliance with Chinese Accounting Standards</w:t>
      </w:r>
      <w:r>
        <w:br/>
      </w:r>
      <w:r>
        <w:t xml:space="preserve">Interviewees emphasized the complexity of adhering to CAS, which differ from IFRS in areas like revenue recognition and asset valuation. For instance, Chinese regulations require specific disclosure formats for state-owned enterprises (SOEs), a critical consideration in Shanghai’s industrial sector.</w:t>
      </w:r>
    </w:p>
    <w:p>
      <w:pPr>
        <w:pStyle w:val="BodyText"/>
      </w:pPr>
      <w:r>
        <w:rPr>
          <w:bCs/>
          <w:b/>
        </w:rPr>
        <w:t xml:space="preserve">4.2 Cross-Border Transactions</w:t>
      </w:r>
      <w:r>
        <w:br/>
      </w:r>
      <w:r>
        <w:t xml:space="preserve">Shanghai-based Accountants frequently assist firms engaging in international trade under the BRI. One challenge is reconciling different tax regimes, such as China’s Value-Added Tax (VAT) system with EU or U.S. frameworks. Additionally, the recent introduction of the "Negative List" for foreign investment has necessitated new compliance strategies.</w:t>
      </w:r>
    </w:p>
    <w:p>
      <w:pPr>
        <w:pStyle w:val="BodyText"/>
      </w:pPr>
      <w:r>
        <w:rPr>
          <w:bCs/>
          <w:b/>
        </w:rPr>
        <w:t xml:space="preserve">4.3 Technological Integration</w:t>
      </w:r>
      <w:r>
        <w:br/>
      </w:r>
      <w:r>
        <w:t xml:space="preserve">The adoption of blockchain for audit trails and AI-powered financial analysis is reshaping Accountant roles in Shanghai. However, professionals noted that technological tools must be adapted to local data privacy laws, such as the Personal Information Protection Law (PIPL).</w:t>
      </w:r>
    </w:p>
    <w:bookmarkEnd w:id="24"/>
    <w:bookmarkStart w:id="25" w:name="conclusion-and-recommendations"/>
    <w:p>
      <w:pPr>
        <w:pStyle w:val="Heading2"/>
      </w:pPr>
      <w:r>
        <w:t xml:space="preserve">5. Conclusion and Recommendations</w:t>
      </w:r>
    </w:p>
    <w:p>
      <w:pPr>
        <w:pStyle w:val="FirstParagraph"/>
      </w:pPr>
      <w:r>
        <w:t xml:space="preserve">The role of an Accountant in China’s Shanghai is multifaceted, requiring expertise in regulatory compliance, cross-border finance, and emerging technologies. This Undergraduate Thesis underscores the critical importance of Accountants in supporting Shanghai’s position as a global financial center while addressing challenges like regulatory fragmentation and digital transformation.</w:t>
      </w:r>
    </w:p>
    <w:p>
      <w:pPr>
        <w:pStyle w:val="BodyText"/>
      </w:pPr>
      <w:r>
        <w:t xml:space="preserve">Recommendations include: (1) Strengthening training programs for Accountants on CAS-IFRS convergence, (2) Promoting international collaboration to streamline cross-border reporting, and (3) Investing in AI-driven tools tailored to China’s legal framework. By doing so, Shanghai can ensure its Accountants remain at the forefront of economic innovation.</w:t>
      </w:r>
    </w:p>
    <w:bookmarkEnd w:id="25"/>
    <w:bookmarkStart w:id="26" w:name="references"/>
    <w:p>
      <w:pPr>
        <w:pStyle w:val="Heading2"/>
      </w:pPr>
      <w:r>
        <w:t xml:space="preserve">References</w:t>
      </w:r>
    </w:p>
    <w:p>
      <w:pPr>
        <w:pStyle w:val="FirstParagraph"/>
      </w:pPr>
      <w:r>
        <w:t xml:space="preserve">Zhang, Y. (2018). *Accounting Standards in China: A Comparative Study*. Journal of Financial Regulation in Asia.</w:t>
      </w:r>
      <w:r>
        <w:br/>
      </w:r>
      <w:r>
        <w:t xml:space="preserve">Li, X., Wang, H., &amp; Chen, L. (2020). "Corporate Governance and the Role of Accountants in Shanghai’s FTZ." *Asia-Pacific Journal of Accounting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China's Financial Landscape: A Focus on Shanghai</dc:title>
  <dc:creator/>
  <dc:language>en</dc:language>
  <cp:keywords/>
  <dcterms:created xsi:type="dcterms:W3CDTF">2026-07-23T16:00:27Z</dcterms:created>
  <dcterms:modified xsi:type="dcterms:W3CDTF">2026-07-23T16:00:27Z</dcterms:modified>
</cp:coreProperties>
</file>

<file path=docProps/custom.xml><?xml version="1.0" encoding="utf-8"?>
<Properties xmlns="http://schemas.openxmlformats.org/officeDocument/2006/custom-properties" xmlns:vt="http://schemas.openxmlformats.org/officeDocument/2006/docPropsVTypes"/>
</file>