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72d6951da9906bd052edf137d5c5c5d184b2371"/>
    <w:p>
      <w:pPr>
        <w:pStyle w:val="Heading1"/>
      </w:pPr>
      <w:r>
        <w:t xml:space="preserve">Undergraduate Thesis: The Role of an Accountant in Germany Berlin</w:t>
      </w:r>
    </w:p>
    <w:bookmarkStart w:id="20" w:name="abstract"/>
    <w:p>
      <w:pPr>
        <w:pStyle w:val="Heading2"/>
      </w:pPr>
      <w:r>
        <w:t xml:space="preserve">Abstract</w:t>
      </w:r>
    </w:p>
    <w:p>
      <w:pPr>
        <w:pStyle w:val="FirstParagraph"/>
      </w:pPr>
      <w:r>
        <w:rPr>
          <w:bCs/>
          <w:b/>
        </w:rPr>
        <w:t xml:space="preserve">This Undergraduate Thesis explores the critical role of accountants in the economic landscape of Germany, with a specific focus on Berlin.</w:t>
      </w:r>
      <w:r>
        <w:t xml:space="preserve"> </w:t>
      </w:r>
      <w:r>
        <w:t xml:space="preserve">As a major financial hub in Europe, Berlin presents unique challenges and opportunities for professionals in accounting. This document analyzes the legal, cultural, and professional frameworks that define an accountant's responsibilities in Germany. It also highlights how local regulations and international business dynamics shape the daily functions of accountants operating within Berlin’s diverse economy.</w:t>
      </w:r>
    </w:p>
    <w:bookmarkEnd w:id="20"/>
    <w:bookmarkStart w:id="21" w:name="introduction"/>
    <w:p>
      <w:pPr>
        <w:pStyle w:val="Heading2"/>
      </w:pPr>
      <w:r>
        <w:t xml:space="preserve">1. Introduction</w:t>
      </w:r>
    </w:p>
    <w:p>
      <w:pPr>
        <w:pStyle w:val="FirstParagraph"/>
      </w:pPr>
      <w:r>
        <w:t xml:space="preserve">The role of an accountant is indispensable in ensuring financial transparency, compliance, and strategic decision-making for individuals and businesses. In Germany, where tax laws are stringent and business operations are highly regulated, the importance of a qualified accountant is magnified. Berlin, as the capital city of Germany and a vibrant center for innovation, technology, startups, and international enterprises (</w:t>
      </w:r>
      <w:r>
        <w:rPr>
          <w:bCs/>
          <w:b/>
        </w:rPr>
        <w:t xml:space="preserve">Germany Berlin</w:t>
      </w:r>
      <w:r>
        <w:t xml:space="preserve">), demands accountants who not only understand national legislation but also navigate local nuances.</w:t>
      </w:r>
    </w:p>
    <w:p>
      <w:pPr>
        <w:pStyle w:val="BodyText"/>
      </w:pPr>
      <w:r>
        <w:rPr>
          <w:bCs/>
          <w:b/>
        </w:rPr>
        <w:t xml:space="preserve">This Undergraduate Thesis aims to provide a comprehensive overview of the responsibilities, challenges, and opportunities faced by accountants in Germany Berlin.</w:t>
      </w:r>
      <w:r>
        <w:t xml:space="preserve"> </w:t>
      </w:r>
      <w:r>
        <w:t xml:space="preserve">It will discuss the legal framework governing accounting practices, the cultural context of business in Berlin, and case studies illustrating real-world applications. Additionally, it will evaluate how global trends—such as digitalization and sustainability—are reshaping the profession.</w:t>
      </w:r>
    </w:p>
    <w:bookmarkEnd w:id="21"/>
    <w:bookmarkStart w:id="22" w:name="X906223f61c2de2c11fe71d40b372ffe99c174f9"/>
    <w:p>
      <w:pPr>
        <w:pStyle w:val="Heading2"/>
      </w:pPr>
      <w:r>
        <w:t xml:space="preserve">2. Legal Framework for Accountants in Germany</w:t>
      </w:r>
    </w:p>
    <w:p>
      <w:pPr>
        <w:pStyle w:val="FirstParagraph"/>
      </w:pPr>
      <w:r>
        <w:t xml:space="preserve">Germany has a robust legal system that governs accounting practices through laws such as the</w:t>
      </w:r>
      <w:r>
        <w:t xml:space="preserve"> </w:t>
      </w:r>
      <w:r>
        <w:rPr>
          <w:bCs/>
          <w:b/>
        </w:rPr>
        <w:t xml:space="preserve">HGB (Handelsgesetzbuch)</w:t>
      </w:r>
      <w:r>
        <w:t xml:space="preserve"> </w:t>
      </w:r>
      <w:r>
        <w:t xml:space="preserve">and the</w:t>
      </w:r>
      <w:r>
        <w:t xml:space="preserve"> </w:t>
      </w:r>
      <w:r>
        <w:rPr>
          <w:bCs/>
          <w:b/>
        </w:rPr>
        <w:t xml:space="preserve">MwStG (Umsatzsteuergesetz)</w:t>
      </w:r>
      <w:r>
        <w:t xml:space="preserve">. These regulations define financial reporting standards, tax obligations, and auditing requirements. In Berlin, accountants must adhere to these national guidelines while also complying with local municipal policies.</w:t>
      </w:r>
    </w:p>
    <w:p>
      <w:pPr>
        <w:numPr>
          <w:ilvl w:val="0"/>
          <w:numId w:val="1001"/>
        </w:numPr>
        <w:pStyle w:val="Compact"/>
      </w:pPr>
      <w:r>
        <w:rPr>
          <w:bCs/>
          <w:b/>
        </w:rPr>
        <w:t xml:space="preserve">Tax Compliance:</w:t>
      </w:r>
      <w:r>
        <w:t xml:space="preserve"> </w:t>
      </w:r>
      <w:r>
        <w:t xml:space="preserve">Accountants in Berlin are responsible for ensuring businesses meet Germany’s complex tax codes, including income tax (Einkommensteuer), corporate tax (Körperschaftsteuer), and value-added tax (Umsatzsteuer).</w:t>
      </w:r>
    </w:p>
    <w:p>
      <w:pPr>
        <w:numPr>
          <w:ilvl w:val="0"/>
          <w:numId w:val="1001"/>
        </w:numPr>
        <w:pStyle w:val="Compact"/>
      </w:pPr>
      <w:r>
        <w:rPr>
          <w:bCs/>
          <w:b/>
        </w:rPr>
        <w:t xml:space="preserve">Auditing Standards:</w:t>
      </w:r>
      <w:r>
        <w:t xml:space="preserve"> </w:t>
      </w:r>
      <w:r>
        <w:t xml:space="preserve">Public accountants must follow the German Accounting Standards (</w:t>
      </w:r>
      <w:r>
        <w:rPr>
          <w:iCs/>
          <w:i/>
        </w:rPr>
        <w:t xml:space="preserve">Deutsche GAAP</w:t>
      </w:r>
      <w:r>
        <w:t xml:space="preserve">) and may be required to audit financial statements for publicly traded companies.</w:t>
      </w:r>
    </w:p>
    <w:p>
      <w:pPr>
        <w:numPr>
          <w:ilvl w:val="0"/>
          <w:numId w:val="1001"/>
        </w:numPr>
        <w:pStyle w:val="Compact"/>
      </w:pPr>
      <w:r>
        <w:rPr>
          <w:bCs/>
          <w:b/>
        </w:rPr>
        <w:t xml:space="preserve">International Regulations:</w:t>
      </w:r>
      <w:r>
        <w:t xml:space="preserve"> </w:t>
      </w:r>
      <w:r>
        <w:t xml:space="preserve">As part of the European Union, Berlin-based accountants must also consider EU directives on financial reporting and cross-border transactions.</w:t>
      </w:r>
    </w:p>
    <w:bookmarkEnd w:id="22"/>
    <w:bookmarkStart w:id="23" w:name="the-accountants-role-in-berlins-economy"/>
    <w:p>
      <w:pPr>
        <w:pStyle w:val="Heading2"/>
      </w:pPr>
      <w:r>
        <w:t xml:space="preserve">3. The Accountant’s Role in Berlin’s Economy</w:t>
      </w:r>
    </w:p>
    <w:p>
      <w:pPr>
        <w:pStyle w:val="FirstParagraph"/>
      </w:pPr>
      <w:r>
        <w:t xml:space="preserve">Berlin is a dynamic city known for its startup ecosystem, creative industries, and multinational corporations. An accountant in this environment must balance traditional duties with the needs of innovative businesses.</w:t>
      </w:r>
    </w:p>
    <w:p>
      <w:pPr>
        <w:pStyle w:val="BodyText"/>
      </w:pPr>
      <w:r>
        <w:rPr>
          <w:bCs/>
          <w:b/>
        </w:rPr>
        <w:t xml:space="preserve">In Germany Berlin,</w:t>
      </w:r>
      <w:r>
        <w:t xml:space="preserve"> </w:t>
      </w:r>
      <w:r>
        <w:t xml:space="preserve">accountants often work with startups to manage cash flow, secure funding, and prepare financial models for investors. They also assist international companies operating in Berlin by navigating local tax incentives and compliance requirements. For example, the German government offers tax benefits for research and development (R&amp;D) activities, which an accountant must identify and leverage.</w:t>
      </w:r>
    </w:p>
    <w:bookmarkEnd w:id="23"/>
    <w:bookmarkStart w:id="24" w:name="X2f68e0df81222e0dafe01840c6d04d053955b7f"/>
    <w:p>
      <w:pPr>
        <w:pStyle w:val="Heading2"/>
      </w:pPr>
      <w:r>
        <w:t xml:space="preserve">4. Challenges Faced by Accountants in Berlin</w:t>
      </w:r>
    </w:p>
    <w:p>
      <w:pPr>
        <w:pStyle w:val="FirstParagraph"/>
      </w:pPr>
      <w:r>
        <w:t xml:space="preserve">While Berlin presents opportunities, it also poses challenges for accountants. These include:</w:t>
      </w:r>
    </w:p>
    <w:p>
      <w:pPr>
        <w:numPr>
          <w:ilvl w:val="0"/>
          <w:numId w:val="1002"/>
        </w:numPr>
        <w:pStyle w:val="Compact"/>
      </w:pPr>
      <w:r>
        <w:rPr>
          <w:bCs/>
          <w:b/>
        </w:rPr>
        <w:t xml:space="preserve">Cultural Diversity:</w:t>
      </w:r>
      <w:r>
        <w:t xml:space="preserve"> </w:t>
      </w:r>
      <w:r>
        <w:t xml:space="preserve">With a large expatriate community, accountants must communicate effectively with clients from various cultural backgrounds.</w:t>
      </w:r>
    </w:p>
    <w:p>
      <w:pPr>
        <w:numPr>
          <w:ilvl w:val="0"/>
          <w:numId w:val="1002"/>
        </w:numPr>
        <w:pStyle w:val="Compact"/>
      </w:pPr>
      <w:r>
        <w:rPr>
          <w:bCs/>
          <w:b/>
        </w:rPr>
        <w:t xml:space="preserve">Digitalization:</w:t>
      </w:r>
      <w:r>
        <w:t xml:space="preserve"> </w:t>
      </w:r>
      <w:r>
        <w:t xml:space="preserve">Germany is rapidly adopting digital tools for accounting (e.g., cloud-based software), requiring professionals to stay updated on technology trends.</w:t>
      </w:r>
    </w:p>
    <w:p>
      <w:pPr>
        <w:numPr>
          <w:ilvl w:val="0"/>
          <w:numId w:val="1002"/>
        </w:numPr>
        <w:pStyle w:val="Compact"/>
      </w:pPr>
      <w:r>
        <w:rPr>
          <w:bCs/>
          <w:b/>
        </w:rPr>
        <w:t xml:space="preserve">Economic Uncertainty:</w:t>
      </w:r>
      <w:r>
        <w:t xml:space="preserve"> </w:t>
      </w:r>
      <w:r>
        <w:t xml:space="preserve">Global events, such as trade disputes or inflation, can impact businesses in Berlin, necessitating proactive financial planning by accountants.</w:t>
      </w:r>
    </w:p>
    <w:bookmarkEnd w:id="24"/>
    <w:bookmarkStart w:id="25" w:name="X8207041532b2bf4208a099b11ea52a0adae5767"/>
    <w:p>
      <w:pPr>
        <w:pStyle w:val="Heading2"/>
      </w:pPr>
      <w:r>
        <w:t xml:space="preserve">5. Educational Requirements and Career Pathways</w:t>
      </w:r>
    </w:p>
    <w:p>
      <w:pPr>
        <w:pStyle w:val="FirstParagraph"/>
      </w:pPr>
      <w:r>
        <w:t xml:space="preserve">To become an accountant in Germany Berlin, professionals typically pursue a degree in business administration (</w:t>
      </w:r>
      <w:r>
        <w:rPr>
          <w:iCs/>
          <w:i/>
        </w:rPr>
        <w:t xml:space="preserve">BWL</w:t>
      </w:r>
      <w:r>
        <w:t xml:space="preserve">) or economics, followed by specialized training. The</w:t>
      </w:r>
      <w:r>
        <w:t xml:space="preserve"> </w:t>
      </w:r>
      <w:r>
        <w:rPr>
          <w:bCs/>
          <w:b/>
        </w:rPr>
        <w:t xml:space="preserve">Diplom-Handelsrechtler</w:t>
      </w:r>
      <w:r>
        <w:t xml:space="preserve"> </w:t>
      </w:r>
      <w:r>
        <w:t xml:space="preserve">certification is highly regarded for those seeking to work with corporations and government bodies.</w:t>
      </w:r>
    </w:p>
    <w:p>
      <w:pPr>
        <w:pStyle w:val="BodyText"/>
      </w:pPr>
      <w:r>
        <w:rPr>
          <w:bCs/>
          <w:b/>
        </w:rPr>
        <w:t xml:space="preserve">In Germany Berlin,</w:t>
      </w:r>
      <w:r>
        <w:t xml:space="preserve"> </w:t>
      </w:r>
      <w:r>
        <w:t xml:space="preserve">accountants may also work as tax advisors (</w:t>
      </w:r>
      <w:r>
        <w:rPr>
          <w:iCs/>
          <w:i/>
        </w:rPr>
        <w:t xml:space="preserve">Steuerberater</w:t>
      </w:r>
      <w:r>
        <w:t xml:space="preserve">) or certified public accountants (</w:t>
      </w:r>
      <w:r>
        <w:rPr>
          <w:iCs/>
          <w:i/>
        </w:rPr>
        <w:t xml:space="preserve">Wirtschaftsprüfer</w:t>
      </w:r>
      <w:r>
        <w:t xml:space="preserve">). These roles require additional examinations and experience, reflecting the high standards of the German profession.</w:t>
      </w:r>
    </w:p>
    <w:bookmarkEnd w:id="25"/>
    <w:bookmarkStart w:id="26" w:name="X731a341856ce7e356b739c35bc75910acf4c9bd"/>
    <w:p>
      <w:pPr>
        <w:pStyle w:val="Heading2"/>
      </w:pPr>
      <w:r>
        <w:t xml:space="preserve">6. Case Study: Accounting in a Berlin-Based Startup</w:t>
      </w:r>
    </w:p>
    <w:p>
      <w:pPr>
        <w:pStyle w:val="FirstParagraph"/>
      </w:pPr>
      <w:r>
        <w:t xml:space="preserve">A hypothetical case study illustrates the practical application of an accountant’s work. A tech startup in Berlin seeks to expand into European markets while complying with tax laws. The accountant:</w:t>
      </w:r>
    </w:p>
    <w:p>
      <w:pPr>
        <w:numPr>
          <w:ilvl w:val="0"/>
          <w:numId w:val="1003"/>
        </w:numPr>
        <w:pStyle w:val="Compact"/>
      </w:pPr>
      <w:r>
        <w:t xml:space="preserve">Ensures compliance with Germany’s strict VAT rules for cross-border sales.</w:t>
      </w:r>
    </w:p>
    <w:p>
      <w:pPr>
        <w:numPr>
          <w:ilvl w:val="0"/>
          <w:numId w:val="1003"/>
        </w:numPr>
        <w:pStyle w:val="Compact"/>
      </w:pPr>
      <w:r>
        <w:t xml:space="preserve">Helps secure funding by preparing financial statements for venture capitalists.</w:t>
      </w:r>
    </w:p>
    <w:p>
      <w:pPr>
        <w:numPr>
          <w:ilvl w:val="0"/>
          <w:numId w:val="1003"/>
        </w:numPr>
        <w:pStyle w:val="Compact"/>
      </w:pPr>
      <w:r>
        <w:t xml:space="preserve">Advises on cost optimization and long-term financial planning.</w:t>
      </w:r>
    </w:p>
    <w:bookmarkEnd w:id="26"/>
    <w:bookmarkStart w:id="27" w:name="conclusion"/>
    <w:p>
      <w:pPr>
        <w:pStyle w:val="Heading2"/>
      </w:pPr>
      <w:r>
        <w:t xml:space="preserve">7. Conclusion</w:t>
      </w:r>
    </w:p>
    <w:p>
      <w:pPr>
        <w:pStyle w:val="FirstParagraph"/>
      </w:pPr>
      <w:r>
        <w:rPr>
          <w:bCs/>
          <w:b/>
        </w:rPr>
        <w:t xml:space="preserve">This Undergraduate Thesis underscores the vital role of accountants in Germany Berlin’s economy,</w:t>
      </w:r>
      <w:r>
        <w:t xml:space="preserve"> </w:t>
      </w:r>
      <w:r>
        <w:t xml:space="preserve">where they serve as both financial stewards and strategic partners to businesses. The interplay of national regulations, cultural dynamics, and global trends shapes the profession uniquely in this city. As Berlin continues to grow as a financial and innovation hub, the demand for skilled accountants will remain high.</w:t>
      </w:r>
    </w:p>
    <w:p>
      <w:pPr>
        <w:pStyle w:val="BodyText"/>
      </w:pPr>
      <w:r>
        <w:t xml:space="preserve">For students pursuing careers in accounting or related fields, understanding the German context—particularly in Berlin—is essential. This thesis provides a foundation for further research into how evolving economic conditions will influence the role of an accountant in this dynamic environment.</w:t>
      </w:r>
    </w:p>
    <w:bookmarkEnd w:id="27"/>
    <w:bookmarkStart w:id="28" w:name="references"/>
    <w:p>
      <w:pPr>
        <w:pStyle w:val="Heading2"/>
      </w:pPr>
      <w:r>
        <w:t xml:space="preserve">References</w:t>
      </w:r>
    </w:p>
    <w:p>
      <w:pPr>
        <w:pStyle w:val="FirstParagraph"/>
      </w:pPr>
      <w:r>
        <w:t xml:space="preserve">Bundesministerium der Finanzen (BMF). (n.d.).</w:t>
      </w:r>
      <w:r>
        <w:t xml:space="preserve"> </w:t>
      </w:r>
      <w:r>
        <w:rPr>
          <w:iCs/>
          <w:i/>
        </w:rPr>
        <w:t xml:space="preserve">HGB – Handelsgesetzbuch</w:t>
      </w:r>
      <w:r>
        <w:t xml:space="preserve">. Retrieved from https://www.bundesfinanzministerium.de</w:t>
      </w:r>
      <w:r>
        <w:br/>
      </w:r>
      <w:r>
        <w:t xml:space="preserve">European Commission. (n.d.).</w:t>
      </w:r>
      <w:r>
        <w:t xml:space="preserve"> </w:t>
      </w:r>
      <w:r>
        <w:rPr>
          <w:iCs/>
          <w:i/>
        </w:rPr>
        <w:t xml:space="preserve">EU Financial Reporting Standards</w:t>
      </w:r>
      <w:r>
        <w:t xml:space="preserve">. Retrieved from https://ec.europa.eu</w:t>
      </w:r>
      <w:r>
        <w:br/>
      </w:r>
      <w:r>
        <w:t xml:space="preserve">Steuerberaterkammer Berlin. (n.d.).</w:t>
      </w:r>
      <w:r>
        <w:t xml:space="preserve"> </w:t>
      </w:r>
      <w:r>
        <w:rPr>
          <w:iCs/>
          <w:i/>
        </w:rPr>
        <w:t xml:space="preserve">Professional Guidelines for Accountants in Berlin</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Germany Berlin</dc:title>
  <dc:creator/>
  <dc:language>en</dc:language>
  <cp:keywords/>
  <dcterms:created xsi:type="dcterms:W3CDTF">2026-07-20T05:13:55Z</dcterms:created>
  <dcterms:modified xsi:type="dcterms:W3CDTF">2026-07-20T05:13:55Z</dcterms:modified>
</cp:coreProperties>
</file>

<file path=docProps/custom.xml><?xml version="1.0" encoding="utf-8"?>
<Properties xmlns="http://schemas.openxmlformats.org/officeDocument/2006/custom-properties" xmlns:vt="http://schemas.openxmlformats.org/officeDocument/2006/docPropsVTypes"/>
</file>