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c0cca5ef1e5da863a42502304fbb7b6c7b01c4e"/>
    <w:p>
      <w:pPr>
        <w:pStyle w:val="Heading1"/>
      </w:pPr>
      <w:r>
        <w:t xml:space="preserve">Undergraduate Thesis: The Role of an Accountant in India Mumbai</w:t>
      </w:r>
    </w:p>
    <w:bookmarkStart w:id="20" w:name="abstract"/>
    <w:p>
      <w:pPr>
        <w:pStyle w:val="Heading2"/>
      </w:pPr>
      <w:r>
        <w:t xml:space="preserve">Abstract</w:t>
      </w:r>
    </w:p>
    <w:p>
      <w:pPr>
        <w:pStyle w:val="FirstParagraph"/>
      </w:pPr>
      <w:r>
        <w:t xml:space="preserve">This Undergraduate Thesis explores the multifaceted role of an Accountant within the dynamic economic environment of India, with a specific focus on Mumbai. As one of the most significant financial hubs in Asia, Mumbai presents unique challenges and opportunities for accountants. This document delves into the professional responsibilities, ethical considerations, and technological advancements shaping the profession in this context. By analyzing case studies and regulatory frameworks applicable to India Mumbai, this thesis aims to provide a comprehensive understanding of how accountants contribute to economic stability and growth.</w:t>
      </w:r>
    </w:p>
    <w:bookmarkEnd w:id="20"/>
    <w:bookmarkStart w:id="21" w:name="introduction"/>
    <w:p>
      <w:pPr>
        <w:pStyle w:val="Heading2"/>
      </w:pPr>
      <w:r>
        <w:t xml:space="preserve">Introduction</w:t>
      </w:r>
    </w:p>
    <w:p>
      <w:pPr>
        <w:pStyle w:val="FirstParagraph"/>
      </w:pPr>
      <w:r>
        <w:t xml:space="preserve">The role of an Accountant is indispensable in any economy, serving as a bridge between financial data and strategic decision-making. In India, where the economy is rapidly evolving due to globalization and digital transformation, the demand for skilled accountants has surged. Mumbai, as the financial capital of India, houses numerous multinational corporations (MNCs), stock exchanges (e.g., BSE and NSE), and startups. This thesis investigates how accountants in Mumbai navigate this complex landscape while adhering to local laws such as the Income Tax Act, Companies Act 2013, and Goods and Services Tax (GST) regulations.</w:t>
      </w:r>
    </w:p>
    <w:bookmarkEnd w:id="21"/>
    <w:bookmarkStart w:id="22" w:name="literature-review"/>
    <w:p>
      <w:pPr>
        <w:pStyle w:val="Heading2"/>
      </w:pPr>
      <w:r>
        <w:t xml:space="preserve">Literature Review</w:t>
      </w:r>
    </w:p>
    <w:p>
      <w:pPr>
        <w:pStyle w:val="FirstParagraph"/>
      </w:pPr>
      <w:r>
        <w:t xml:space="preserve">Accountancy in India has evolved from a rudimentary practice to a highly specialized field. According to the Institute of Chartered Accountants of India (ICAI), over 1.5 million chartered accountants are registered nationwide, with Mumbai accounting for a significant proportion due to its economic prominence. Researchers such as Gupta (2020) highlight the role of accountants in ensuring compliance with Indian Accounting Standards (Ind-AS) and their integration into global frameworks like International Financial Reporting Standards (IFRS). Furthermore, studies by Singh and Sharma (2019) emphasize the challenges faced by accountants in Mumbai, including tax evasion, fraudulent practices, and the need for continuous skill development to keep pace with technological changes.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accounting firms in Mumbai with secondary data analysis. Data was collected from publicly available reports by ICAI, interviews with practicing accountants in Mumbai, and government publications related to financial regulations. The case studies include firms like PricewaterhouseCoopers (PwC) and Deloitte India, which operate extensively in the city. Secondary data was analyzed to identify trends in accounting practices and their alignment with Mumbai's economic goals.</w:t>
      </w:r>
    </w:p>
    <w:bookmarkEnd w:id="23"/>
    <w:bookmarkStart w:id="24" w:name="findings"/>
    <w:p>
      <w:pPr>
        <w:pStyle w:val="Heading2"/>
      </w:pPr>
      <w:r>
        <w:t xml:space="preserve">Findings</w:t>
      </w:r>
    </w:p>
    <w:p>
      <w:pPr>
        <w:pStyle w:val="FirstParagraph"/>
      </w:pPr>
      <w:r>
        <w:t xml:space="preserve">The findings reveal that accountants in Mumbai play a critical role in managing financial transparency for both small enterprises and large conglomerates. Key responsibilities include:</w:t>
      </w:r>
    </w:p>
    <w:p>
      <w:pPr>
        <w:numPr>
          <w:ilvl w:val="0"/>
          <w:numId w:val="1001"/>
        </w:numPr>
        <w:pStyle w:val="Compact"/>
      </w:pPr>
      <w:r>
        <w:rPr>
          <w:bCs/>
          <w:b/>
        </w:rPr>
        <w:t xml:space="preserve">Tax Compliance:</w:t>
      </w:r>
      <w:r>
        <w:t xml:space="preserve"> </w:t>
      </w:r>
      <w:r>
        <w:t xml:space="preserve">Ensuring adherence to India's tax laws, including GST filings, income tax returns (ITR), and corporate tax regulations.</w:t>
      </w:r>
    </w:p>
    <w:p>
      <w:pPr>
        <w:numPr>
          <w:ilvl w:val="0"/>
          <w:numId w:val="1001"/>
        </w:numPr>
        <w:pStyle w:val="Compact"/>
      </w:pPr>
      <w:r>
        <w:rPr>
          <w:bCs/>
          <w:b/>
        </w:rPr>
        <w:t xml:space="preserve">Financial Reporting:</w:t>
      </w:r>
      <w:r>
        <w:t xml:space="preserve"> </w:t>
      </w:r>
      <w:r>
        <w:t xml:space="preserve">Preparing balance sheets, profit and loss statements, and cash flow analyses in compliance with Ind-AS.</w:t>
      </w:r>
    </w:p>
    <w:p>
      <w:pPr>
        <w:numPr>
          <w:ilvl w:val="0"/>
          <w:numId w:val="1001"/>
        </w:numPr>
        <w:pStyle w:val="Compact"/>
      </w:pPr>
      <w:r>
        <w:rPr>
          <w:bCs/>
          <w:b/>
        </w:rPr>
        <w:t xml:space="preserve">Audit Services:</w:t>
      </w:r>
      <w:r>
        <w:t xml:space="preserve"> </w:t>
      </w:r>
      <w:r>
        <w:t xml:space="preserve">Conducting statutory audits for listed companies on the Bombay Stock Exchange (BSE) and National Stock Exchange (NSE).</w:t>
      </w:r>
    </w:p>
    <w:p>
      <w:pPr>
        <w:numPr>
          <w:ilvl w:val="0"/>
          <w:numId w:val="1001"/>
        </w:numPr>
        <w:pStyle w:val="Compact"/>
      </w:pPr>
      <w:r>
        <w:rPr>
          <w:bCs/>
          <w:b/>
        </w:rPr>
        <w:t xml:space="preserve">Consultancy:</w:t>
      </w:r>
      <w:r>
        <w:t xml:space="preserve"> </w:t>
      </w:r>
      <w:r>
        <w:t xml:space="preserve">Advising businesses on cost optimization, risk management, and capital structuring.</w:t>
      </w:r>
    </w:p>
    <w:p>
      <w:pPr>
        <w:pStyle w:val="FirstParagraph"/>
      </w:pPr>
      <w:r>
        <w:t xml:space="preserve">Mumbai's accountants also face challenges such as the rapid adoption of digital payment systems (e.g., UPI) requiring updated accounting software and the need to combat financial fraud through robust internal controls.</w:t>
      </w:r>
    </w:p>
    <w:bookmarkEnd w:id="24"/>
    <w:bookmarkStart w:id="25" w:name="discussion"/>
    <w:p>
      <w:pPr>
        <w:pStyle w:val="Heading2"/>
      </w:pPr>
      <w:r>
        <w:t xml:space="preserve">Discussion</w:t>
      </w:r>
    </w:p>
    <w:p>
      <w:pPr>
        <w:pStyle w:val="FirstParagraph"/>
      </w:pPr>
      <w:r>
        <w:t xml:space="preserve">The role of an Accountant in Mumbai is not limited to bookkeeping; it extends to strategic decision-making. For instance, accountants assist startups in securing venture capital by preparing accurate financial models and compliance documents. Additionally, the rise of fintech companies in Mumbai has necessitated accountants with expertise in blockchain technology and cryptocurrency accounting—a niche area gaining traction.</w:t>
      </w:r>
    </w:p>
    <w:p>
      <w:pPr>
        <w:pStyle w:val="BodyText"/>
      </w:pPr>
      <w:r>
        <w:t xml:space="preserve">However, ethical dilemmas persist. The pressure to meet quarterly targets may lead to conflicts between corporate interests and regulatory compliance. Furthermore, the digitization of financial systems raises concerns about data privacy and cybersecurity, which accountants must address proactively.</w:t>
      </w:r>
    </w:p>
    <w:bookmarkEnd w:id="25"/>
    <w:bookmarkStart w:id="26" w:name="conclusion"/>
    <w:p>
      <w:pPr>
        <w:pStyle w:val="Heading2"/>
      </w:pPr>
      <w:r>
        <w:t xml:space="preserve">Conclusion</w:t>
      </w:r>
    </w:p>
    <w:p>
      <w:pPr>
        <w:pStyle w:val="FirstParagraph"/>
      </w:pPr>
      <w:r>
        <w:t xml:space="preserve">In conclusion, an Accountant in India Mumbai operates within a unique ecosystem that demands both technical expertise and adaptability. The profession is integral to maintaining economic integrity in a city that drives India's financial growth. As Mumbai continues to globalize, accountants must stay abreast of emerging trends such as AI-driven auditing tools and sustainable finance practices. This Undergraduate Thesis underscores the importance of continuous education, ethical standards, and innovation for accountants aspiring to thrive in Mumbai's dynamic economy.</w:t>
      </w:r>
    </w:p>
    <w:bookmarkEnd w:id="26"/>
    <w:bookmarkStart w:id="27" w:name="references"/>
    <w:p>
      <w:pPr>
        <w:pStyle w:val="Heading2"/>
      </w:pPr>
      <w:r>
        <w:t xml:space="preserve">References</w:t>
      </w:r>
    </w:p>
    <w:p>
      <w:pPr>
        <w:numPr>
          <w:ilvl w:val="0"/>
          <w:numId w:val="1002"/>
        </w:numPr>
        <w:pStyle w:val="Compact"/>
      </w:pPr>
      <w:r>
        <w:t xml:space="preserve">Gupta, R. (2020). "Accounting Standards in India: A Comparative Study." Journal of Financial Research.</w:t>
      </w:r>
    </w:p>
    <w:p>
      <w:pPr>
        <w:numPr>
          <w:ilvl w:val="0"/>
          <w:numId w:val="1002"/>
        </w:numPr>
        <w:pStyle w:val="Compact"/>
      </w:pPr>
      <w:r>
        <w:t xml:space="preserve">Singh, A., &amp; Sharma, P. (2019). "Challenges Faced by Accountants in Urban India." International Accounting Review.</w:t>
      </w:r>
    </w:p>
    <w:p>
      <w:pPr>
        <w:numPr>
          <w:ilvl w:val="0"/>
          <w:numId w:val="1002"/>
        </w:numPr>
        <w:pStyle w:val="Compact"/>
      </w:pPr>
      <w:r>
        <w:t xml:space="preserve">Institute of Chartered Accountants of India (ICAI). (2023). "Annual Report on Accounting Practices."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India Mumbai</dc:title>
  <dc:creator/>
  <dc:language>en</dc:language>
  <cp:keywords/>
  <dcterms:created xsi:type="dcterms:W3CDTF">2026-07-22T22:08:30Z</dcterms:created>
  <dcterms:modified xsi:type="dcterms:W3CDTF">2026-07-22T22:08:30Z</dcterms:modified>
</cp:coreProperties>
</file>

<file path=docProps/custom.xml><?xml version="1.0" encoding="utf-8"?>
<Properties xmlns="http://schemas.openxmlformats.org/officeDocument/2006/custom-properties" xmlns:vt="http://schemas.openxmlformats.org/officeDocument/2006/docPropsVTypes"/>
</file>