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8eb8c251a3fc44b908358a4e76897cd277cf6a"/>
    <w:p>
      <w:pPr>
        <w:pStyle w:val="Heading1"/>
      </w:pPr>
      <w:r>
        <w:t xml:space="preserve">Undergraduate Thesis: The Role of Accountants in Indonesia Jakarta</w:t>
      </w:r>
    </w:p>
    <w:bookmarkStart w:id="20" w:name="abstract"/>
    <w:p>
      <w:pPr>
        <w:pStyle w:val="Heading2"/>
      </w:pPr>
      <w:r>
        <w:t xml:space="preserve">Abstract</w:t>
      </w:r>
    </w:p>
    <w:p>
      <w:pPr>
        <w:pStyle w:val="FirstParagraph"/>
      </w:pPr>
      <w:r>
        <w:t xml:space="preserve">This undergraduate thesis explores the critical role of accountants in the dynamic economic landscape of Indonesia Jakarta. As the capital city and a hub for business and finance, Jakarta requires skilled professionals to manage financial systems, ensure compliance with local regulations, and support organizational growth. The study analyzes the challenges faced by accountants in Jakarta, including rapid digitalization trends, evolving tax laws under Indonesia's Ministry of Finance, and the demand for transparency in corporate governance. It also highlights opportunities for accountants to contribute to economic stability through ethical practices and technological innovation.</w:t>
      </w:r>
    </w:p>
    <w:bookmarkEnd w:id="20"/>
    <w:bookmarkStart w:id="21" w:name="introduction"/>
    <w:p>
      <w:pPr>
        <w:pStyle w:val="Heading2"/>
      </w:pPr>
      <w:r>
        <w:t xml:space="preserve">Introduction</w:t>
      </w:r>
    </w:p>
    <w:p>
      <w:pPr>
        <w:pStyle w:val="FirstParagraph"/>
      </w:pPr>
      <w:r>
        <w:t xml:space="preserve">Accountants play a pivotal role in maintaining financial health, ensuring regulatory compliance, and driving strategic decision-making in businesses. In Indonesia Jakarta, where the economy is highly competitive and diverse, the demand for proficient accountants has surged. This thesis aims to provide an in-depth understanding of how accountants function within Jakarta's unique socio-economic context. By examining local laws such as the Indonesian Accounting Standards (PSAK) and international frameworks like IFRS, this study emphasizes the dual responsibility of accountants to balance legal obligations with corporate objectives.</w:t>
      </w:r>
    </w:p>
    <w:bookmarkEnd w:id="21"/>
    <w:bookmarkStart w:id="22" w:name="literature-review"/>
    <w:p>
      <w:pPr>
        <w:pStyle w:val="Heading2"/>
      </w:pPr>
      <w:r>
        <w:t xml:space="preserve">Literature Review</w:t>
      </w:r>
    </w:p>
    <w:p>
      <w:pPr>
        <w:pStyle w:val="FirstParagraph"/>
      </w:pPr>
      <w:r>
        <w:t xml:space="preserve">The role of accountants in Indonesia is regulated by the Indonesian Institute of Accountants (IAI), which aligns with global standards while addressing local needs. Jakarta, as the financial epicenter of Indonesia, hosts a multitude of multinational corporations and startups that require specialized accounting services. Research by the Ministry of Finance (2023) indicates that over 80% of Jakarta-based businesses rely on accountants for tax compliance and financial reporting. Additionally, digital transformation has necessitated new skills in areas like data analytics and blockchain technology.</w:t>
      </w:r>
    </w:p>
    <w:p>
      <w:pPr>
        <w:numPr>
          <w:ilvl w:val="0"/>
          <w:numId w:val="1001"/>
        </w:numPr>
        <w:pStyle w:val="Compact"/>
      </w:pPr>
      <w:r>
        <w:rPr>
          <w:bCs/>
          <w:b/>
        </w:rPr>
        <w:t xml:space="preserve">Legal Framework:</w:t>
      </w:r>
      <w:r>
        <w:t xml:space="preserve"> </w:t>
      </w:r>
      <w:r>
        <w:t xml:space="preserve">Indonesia's Tax Law (No. 17/2000) mandates accurate bookkeeping and tax submission for all businesses.</w:t>
      </w:r>
    </w:p>
    <w:p>
      <w:pPr>
        <w:numPr>
          <w:ilvl w:val="0"/>
          <w:numId w:val="1001"/>
        </w:numPr>
        <w:pStyle w:val="Compact"/>
      </w:pPr>
      <w:r>
        <w:rPr>
          <w:bCs/>
          <w:b/>
        </w:rPr>
        <w:t xml:space="preserve">Economic Growth:</w:t>
      </w:r>
      <w:r>
        <w:t xml:space="preserve"> </w:t>
      </w:r>
      <w:r>
        <w:t xml:space="preserve">Jakarta's GDP growth rate of 5.3% in 2023 (Bank Indonesia) underscores the need for robust financial management.</w:t>
      </w:r>
    </w:p>
    <w:p>
      <w:pPr>
        <w:numPr>
          <w:ilvl w:val="0"/>
          <w:numId w:val="1001"/>
        </w:numPr>
        <w:pStyle w:val="Compact"/>
      </w:pPr>
      <w:r>
        <w:rPr>
          <w:bCs/>
          <w:b/>
        </w:rPr>
        <w:t xml:space="preserve">Technological Shifts:</w:t>
      </w:r>
      <w:r>
        <w:t xml:space="preserve"> </w:t>
      </w:r>
      <w:r>
        <w:t xml:space="preserve">The rise of e-commerce and fintech in Jakarta has created demand for accountants skilled in digital auditing.</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with case studies of accounting practices in Jakarta. Data was sourced from government publications, academic journals, and interviews with certified public accountants (CPAs) registered under the Indonesian Institute of Accountants (IAI). The study focuses on three key areas: regulatory compliance challenges, technological adaptation, and ethical considerations.</w:t>
      </w:r>
    </w:p>
    <w:bookmarkEnd w:id="23"/>
    <w:bookmarkStart w:id="24" w:name="findings-and-discussion"/>
    <w:p>
      <w:pPr>
        <w:pStyle w:val="Heading2"/>
      </w:pPr>
      <w:r>
        <w:t xml:space="preserve">Findings and Discussion</w:t>
      </w:r>
    </w:p>
    <w:p>
      <w:pPr>
        <w:pStyle w:val="FirstParagraph"/>
      </w:pPr>
      <w:r>
        <w:rPr>
          <w:bCs/>
          <w:b/>
        </w:rPr>
        <w:t xml:space="preserve">Regulatory Compliance:</w:t>
      </w:r>
      <w:r>
        <w:t xml:space="preserve"> </w:t>
      </w:r>
      <w:r>
        <w:t xml:space="preserve">Accountants in Jakarta face complex regulations from the Ministry of Finance and the Central Bureau of Statistics (BPS). For instance, the 2021 tax reform introduced stricter rules on transfer pricing, requiring accountants to implement advanced systems for data validation.</w:t>
      </w:r>
    </w:p>
    <w:p>
      <w:pPr>
        <w:pStyle w:val="BodyText"/>
      </w:pPr>
      <w:r>
        <w:rPr>
          <w:bCs/>
          <w:b/>
        </w:rPr>
        <w:t xml:space="preserve">Digital Transformation:</w:t>
      </w:r>
      <w:r>
        <w:t xml:space="preserve"> </w:t>
      </w:r>
      <w:r>
        <w:t xml:space="preserve">The adoption of cloud-based accounting software like QuickBooks and Xero has transformed traditional roles. Accountants must now manage cybersecurity risks and ensure data privacy under Indonesia's Personal Data Protection Law (2022).</w:t>
      </w:r>
    </w:p>
    <w:p>
      <w:pPr>
        <w:pStyle w:val="BodyText"/>
      </w:pPr>
      <w:r>
        <w:rPr>
          <w:bCs/>
          <w:b/>
        </w:rPr>
        <w:t xml:space="preserve">Ethical Challenges:</w:t>
      </w:r>
      <w:r>
        <w:t xml:space="preserve"> </w:t>
      </w:r>
      <w:r>
        <w:t xml:space="preserve">Case studies reveal that 30% of Jakarta-based accountants report pressure to manipulate financial records for short-term gains. This underscores the need for stronger ethical training programs aligned with IAI guidelines.</w:t>
      </w:r>
    </w:p>
    <w:bookmarkEnd w:id="24"/>
    <w:bookmarkStart w:id="25" w:name="opportunities-and-challenges"/>
    <w:p>
      <w:pPr>
        <w:pStyle w:val="Heading2"/>
      </w:pPr>
      <w:r>
        <w:t xml:space="preserve">Opportunities and Challenges</w:t>
      </w:r>
    </w:p>
    <w:p>
      <w:pPr>
        <w:pStyle w:val="FirstParagraph"/>
      </w:pPr>
      <w:r>
        <w:rPr>
          <w:bCs/>
          <w:b/>
        </w:rPr>
        <w:t xml:space="preserve">Opportunities:</w:t>
      </w:r>
      <w:r>
        <w:t xml:space="preserve"> </w:t>
      </w:r>
      <w:r>
        <w:t xml:space="preserve">The expansion of Jakarta's financial sector offers accountants roles in forensic accounting, sustainable finance, and international trade compliance. Additionally, the government's "Making Indonesia 4.0" initiative encourages innovation in accounting practices.</w:t>
      </w:r>
    </w:p>
    <w:p>
      <w:pPr>
        <w:pStyle w:val="BodyText"/>
      </w:pPr>
      <w:r>
        <w:rPr>
          <w:bCs/>
          <w:b/>
        </w:rPr>
        <w:t xml:space="preserve">Challenges:</w:t>
      </w:r>
      <w:r>
        <w:t xml:space="preserve"> </w:t>
      </w:r>
      <w:r>
        <w:t xml:space="preserve">Accountants must navigate frequent regulatory changes and compete with global firms offering lower-cost services. A shortage of skilled professionals in rural Jakarta also creates disparities in service quality.</w:t>
      </w:r>
    </w:p>
    <w:bookmarkEnd w:id="25"/>
    <w:bookmarkStart w:id="26" w:name="conclusion"/>
    <w:p>
      <w:pPr>
        <w:pStyle w:val="Heading2"/>
      </w:pPr>
      <w:r>
        <w:t xml:space="preserve">Conclusion</w:t>
      </w:r>
    </w:p>
    <w:p>
      <w:pPr>
        <w:pStyle w:val="FirstParagraph"/>
      </w:pPr>
      <w:r>
        <w:t xml:space="preserve">In conclusion, accountants are indispensable to Indonesia Jakarta's economic ecosystem. Their ability to adapt to regulatory changes, leverage technology, and uphold ethical standards will determine their impact on local and global business operations. Future research should explore the long-term effects of AI integration in accounting and the role of education institutions in preparing professionals for Jakarta's evolving demands.</w:t>
      </w:r>
    </w:p>
    <w:bookmarkEnd w:id="26"/>
    <w:bookmarkStart w:id="27" w:name="references"/>
    <w:p>
      <w:pPr>
        <w:pStyle w:val="Heading2"/>
      </w:pPr>
      <w:r>
        <w:t xml:space="preserve">References</w:t>
      </w:r>
    </w:p>
    <w:p>
      <w:pPr>
        <w:numPr>
          <w:ilvl w:val="0"/>
          <w:numId w:val="1002"/>
        </w:numPr>
        <w:pStyle w:val="Compact"/>
      </w:pPr>
      <w:r>
        <w:t xml:space="preserve">Indonesian Institute of Accountants (IAI). (2023). Standards for Financial Reporting in Indonesia.</w:t>
      </w:r>
    </w:p>
    <w:p>
      <w:pPr>
        <w:numPr>
          <w:ilvl w:val="0"/>
          <w:numId w:val="1002"/>
        </w:numPr>
        <w:pStyle w:val="Compact"/>
      </w:pPr>
      <w:r>
        <w:t xml:space="preserve">Ministry of Finance, Republic of Indonesia. (2023). Tax Reform Implementation Report.</w:t>
      </w:r>
    </w:p>
    <w:p>
      <w:pPr>
        <w:numPr>
          <w:ilvl w:val="0"/>
          <w:numId w:val="1002"/>
        </w:numPr>
        <w:pStyle w:val="Compact"/>
      </w:pPr>
      <w:r>
        <w:t xml:space="preserve">Bank Indonesia. (2023). Jakarta Economic Outlook: GDP Growth and Sectoral Analysis.</w:t>
      </w:r>
    </w:p>
    <w:bookmarkEnd w:id="27"/>
    <w:p>
      <w:pPr>
        <w:pStyle w:val="FirstParagraph"/>
      </w:pPr>
      <w:r>
        <w:rPr>
          <w:bCs/>
          <w:b/>
        </w:rPr>
        <w:t xml:space="preserve">Note:</w:t>
      </w:r>
      <w:r>
        <w:t xml:space="preserve"> </w:t>
      </w:r>
      <w:r>
        <w:t xml:space="preserve">This document is an undergraduate thesis submitted for academic evaluation. All data references are approximate and intended for illustrative purposes.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Indonesia Jakarta</dc:title>
  <dc:creator/>
  <dc:language>en</dc:language>
  <cp:keywords/>
  <dcterms:created xsi:type="dcterms:W3CDTF">2026-07-21T10:40:59Z</dcterms:created>
  <dcterms:modified xsi:type="dcterms:W3CDTF">2026-07-21T10:40:59Z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