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36336c1d477abc341818f736224e6484e400659"/>
    <w:p>
      <w:pPr>
        <w:pStyle w:val="Heading1"/>
      </w:pPr>
      <w:r>
        <w:t xml:space="preserve">Undergraduate Thesis: The Role of Accountants in Iraq, Baghdad</w:t>
      </w:r>
    </w:p>
    <w:bookmarkStart w:id="20" w:name="abstract"/>
    <w:p>
      <w:pPr>
        <w:pStyle w:val="Heading2"/>
      </w:pPr>
      <w:r>
        <w:t xml:space="preserve">Abstract</w:t>
      </w:r>
    </w:p>
    <w:p>
      <w:pPr>
        <w:pStyle w:val="FirstParagraph"/>
      </w:pPr>
      <w:r>
        <w:t xml:space="preserve">This Undergraduate Thesis explores the critical role of accountants in the economic and administrative landscape of Iraq, with a specific focus on Baghdad. As a central hub for government operations, business activities, and international trade, Baghdad requires skilled professionals to ensure transparency, compliance with local regulations (such as those governed by the Iraqi Ministry of Finance), and accurate financial reporting. This thesis examines how accountants contribute to economic stability in post-war Iraq and identifies challenges they face within the unique context of Baghdad’s infrastructure and regulatory environment. It also proposes recommendations for improving accounting practices to align with global standards while addressing local needs.</w:t>
      </w:r>
    </w:p>
    <w:bookmarkEnd w:id="20"/>
    <w:bookmarkStart w:id="21" w:name="introduction"/>
    <w:p>
      <w:pPr>
        <w:pStyle w:val="Heading2"/>
      </w:pPr>
      <w:r>
        <w:t xml:space="preserve">1. Introduction</w:t>
      </w:r>
    </w:p>
    <w:p>
      <w:pPr>
        <w:pStyle w:val="FirstParagraph"/>
      </w:pPr>
      <w:r>
        <w:t xml:space="preserve">The profession of an Accountant is indispensable in any economy, serving as a cornerstone for financial integrity, regulatory compliance, and strategic decision-making. In Iraq, particularly in Baghdad—the capital city and economic heart of the country—accountants play a pivotal role in navigating the complexities of post-conflict recovery and modernization. This Undergraduate Thesis investigates the responsibilities, challenges, and opportunities faced by accountants in Baghdad’s dynamic financial sector. By analyzing local regulations, case studies from Baghdad-based firms, and interviews with professionals in the field (if applicable), this study aims to highlight how accountants can drive sustainable economic growth in Iraq.</w:t>
      </w:r>
    </w:p>
    <w:bookmarkEnd w:id="21"/>
    <w:bookmarkStart w:id="22" w:name="the-importance-of-accountants-in-iraq"/>
    <w:p>
      <w:pPr>
        <w:pStyle w:val="Heading2"/>
      </w:pPr>
      <w:r>
        <w:t xml:space="preserve">2. The Importance of Accountants in Iraq</w:t>
      </w:r>
    </w:p>
    <w:p>
      <w:pPr>
        <w:pStyle w:val="FirstParagraph"/>
      </w:pPr>
      <w:r>
        <w:t xml:space="preserve">In a country like Iraq, where financial systems have undergone significant transformation post-2003, the role of an accountant extends beyond bookkeeping. Accountants are tasked with ensuring compliance with Iraqi tax laws (such as those enforced by the General Accounting Office), managing public and private sector budgets, and supporting organizations in adapting to international accounting standards like IFRS (International Financial Reporting Standards). In Baghdad, where government contracts and oil revenue management dominate economic activity, accountants serve as vital intermediaries between policy implementation and financial transparency.</w:t>
      </w:r>
    </w:p>
    <w:bookmarkEnd w:id="22"/>
    <w:bookmarkStart w:id="23" w:name="X2331200fe5985fc68e1d429d98a8938661caf69"/>
    <w:p>
      <w:pPr>
        <w:pStyle w:val="Heading2"/>
      </w:pPr>
      <w:r>
        <w:t xml:space="preserve">3. Challenges Faced by Accountants in Baghdad</w:t>
      </w:r>
    </w:p>
    <w:p>
      <w:pPr>
        <w:numPr>
          <w:ilvl w:val="0"/>
          <w:numId w:val="1001"/>
        </w:numPr>
        <w:pStyle w:val="Compact"/>
      </w:pPr>
      <w:r>
        <w:rPr>
          <w:bCs/>
          <w:b/>
        </w:rPr>
        <w:t xml:space="preserve">Infrastructure Limitations:</w:t>
      </w:r>
      <w:r>
        <w:t xml:space="preserve"> </w:t>
      </w:r>
      <w:r>
        <w:t xml:space="preserve">Despite Baghdad’s status as a major city, inconsistent electricity supply and outdated IT systems hinder the efficiency of accounting operations in many firms.</w:t>
      </w:r>
    </w:p>
    <w:p>
      <w:pPr>
        <w:numPr>
          <w:ilvl w:val="0"/>
          <w:numId w:val="1001"/>
        </w:numPr>
        <w:pStyle w:val="Compact"/>
      </w:pPr>
      <w:r>
        <w:rPr>
          <w:bCs/>
          <w:b/>
        </w:rPr>
        <w:t xml:space="preserve">Regulatory Complexity:</w:t>
      </w:r>
      <w:r>
        <w:t xml:space="preserve"> </w:t>
      </w:r>
      <w:r>
        <w:t xml:space="preserve">Iraqi accounting regulations are often fragmented, requiring accountants to juggle multiple laws related to public sector auditing, tax compliance, and foreign exchange controls.</w:t>
      </w:r>
    </w:p>
    <w:p>
      <w:pPr>
        <w:numPr>
          <w:ilvl w:val="0"/>
          <w:numId w:val="1001"/>
        </w:numPr>
        <w:pStyle w:val="Compact"/>
      </w:pPr>
      <w:r>
        <w:rPr>
          <w:bCs/>
          <w:b/>
        </w:rPr>
        <w:t xml:space="preserve">Economic Instability:</w:t>
      </w:r>
      <w:r>
        <w:t xml:space="preserve"> </w:t>
      </w:r>
      <w:r>
        <w:t xml:space="preserve">Inflation and currency fluctuations in Iraq necessitate frequent adjustments in financial reporting, placing additional pressure on accountants to maintain accuracy.</w:t>
      </w:r>
    </w:p>
    <w:p>
      <w:pPr>
        <w:numPr>
          <w:ilvl w:val="0"/>
          <w:numId w:val="1001"/>
        </w:numPr>
        <w:pStyle w:val="Compact"/>
      </w:pPr>
      <w:r>
        <w:rPr>
          <w:bCs/>
          <w:b/>
        </w:rPr>
        <w:t xml:space="preserve">Lack of Skilled Professionals:</w:t>
      </w:r>
      <w:r>
        <w:t xml:space="preserve"> </w:t>
      </w:r>
      <w:r>
        <w:t xml:space="preserve">There is a shortage of qualified accountants trained in both Iraqi-specific regulations and international accounting practices, leading to reliance on expatriate experts.</w:t>
      </w:r>
    </w:p>
    <w:bookmarkEnd w:id="23"/>
    <w:bookmarkStart w:id="24" w:name="opportunities-for-accountants-in-baghdad"/>
    <w:p>
      <w:pPr>
        <w:pStyle w:val="Heading2"/>
      </w:pPr>
      <w:r>
        <w:t xml:space="preserve">4. Opportunities for Accountants in Baghdad</w:t>
      </w:r>
    </w:p>
    <w:p>
      <w:pPr>
        <w:pStyle w:val="FirstParagraph"/>
      </w:pPr>
      <w:r>
        <w:t xml:space="preserve">Despite these challenges, the demand for skilled accountants in Baghdad is rising. Key opportunities include:</w:t>
      </w:r>
    </w:p>
    <w:p>
      <w:pPr>
        <w:numPr>
          <w:ilvl w:val="0"/>
          <w:numId w:val="1002"/>
        </w:numPr>
        <w:pStyle w:val="Compact"/>
      </w:pPr>
      <w:r>
        <w:rPr>
          <w:bCs/>
          <w:b/>
        </w:rPr>
        <w:t xml:space="preserve">Growth of the Private Sector:</w:t>
      </w:r>
      <w:r>
        <w:t xml:space="preserve"> </w:t>
      </w:r>
      <w:r>
        <w:t xml:space="preserve">As Iraq’s private sector expands, especially in sectors like construction and energy, there is an increasing need for accountants to manage complex financial transactions.</w:t>
      </w:r>
    </w:p>
    <w:p>
      <w:pPr>
        <w:numPr>
          <w:ilvl w:val="0"/>
          <w:numId w:val="1002"/>
        </w:numPr>
        <w:pStyle w:val="Compact"/>
      </w:pPr>
      <w:r>
        <w:rPr>
          <w:bCs/>
          <w:b/>
        </w:rPr>
        <w:t xml:space="preserve">Government Reforms:</w:t>
      </w:r>
      <w:r>
        <w:t xml:space="preserve"> </w:t>
      </w:r>
      <w:r>
        <w:t xml:space="preserve">The Iraqi government’s push for anti-corruption measures and improved public financial management has created new roles for forensic accountants and auditors.</w:t>
      </w:r>
    </w:p>
    <w:p>
      <w:pPr>
        <w:numPr>
          <w:ilvl w:val="0"/>
          <w:numId w:val="1002"/>
        </w:numPr>
        <w:pStyle w:val="Compact"/>
      </w:pPr>
      <w:r>
        <w:rPr>
          <w:bCs/>
          <w:b/>
        </w:rPr>
        <w:t xml:space="preserve">International Collaboration:</w:t>
      </w:r>
      <w:r>
        <w:t xml:space="preserve"> </w:t>
      </w:r>
      <w:r>
        <w:t xml:space="preserve">Baghdad’s position as a regional trade hub allows accountants to engage with international standards, opening doors for cross-border financial advisory services.</w:t>
      </w:r>
    </w:p>
    <w:bookmarkEnd w:id="24"/>
    <w:bookmarkStart w:id="25" w:name="X5eae9905ee7c3ee8d7131e9a2eb616a630d0033"/>
    <w:p>
      <w:pPr>
        <w:pStyle w:val="Heading2"/>
      </w:pPr>
      <w:r>
        <w:t xml:space="preserve">5. Case Studies: Accounting Practices in Baghdad</w:t>
      </w:r>
    </w:p>
    <w:p>
      <w:pPr>
        <w:pStyle w:val="FirstParagraph"/>
      </w:pPr>
      <w:r>
        <w:t xml:space="preserve">A case study of a local Baghdad-based accounting firm, Al-Rasheed Financial Services, reveals how professionals adapt to the city’s unique environment. The firm emphasizes compliance with Iraqi tax codes while also training staff in IFRS to cater to multinational clients. Another example is the role of accountants in managing oil revenue distribution—a critical issue for Iraq’s economy—where transparency and accuracy are paramount.</w:t>
      </w:r>
    </w:p>
    <w:bookmarkEnd w:id="25"/>
    <w:bookmarkStart w:id="26" w:name="Xa679ed0fd48e6dfd2a5f7c678bffb5665b51c05"/>
    <w:p>
      <w:pPr>
        <w:pStyle w:val="Heading2"/>
      </w:pPr>
      <w:r>
        <w:t xml:space="preserve">6. Recommendations for Improving Accounting Practices in Baghdad</w:t>
      </w:r>
    </w:p>
    <w:p>
      <w:pPr>
        <w:numPr>
          <w:ilvl w:val="0"/>
          <w:numId w:val="1003"/>
        </w:numPr>
        <w:pStyle w:val="Compact"/>
      </w:pPr>
      <w:r>
        <w:rPr>
          <w:bCs/>
          <w:b/>
        </w:rPr>
        <w:t xml:space="preserve">Enhance Education and Training:</w:t>
      </w:r>
      <w:r>
        <w:t xml:space="preserve"> </w:t>
      </w:r>
      <w:r>
        <w:t xml:space="preserve">Universities in Baghdad should integrate courses on both Iraqi accounting regulations and international standards to prepare students for global markets.</w:t>
      </w:r>
    </w:p>
    <w:p>
      <w:pPr>
        <w:numPr>
          <w:ilvl w:val="0"/>
          <w:numId w:val="1003"/>
        </w:numPr>
        <w:pStyle w:val="Compact"/>
      </w:pPr>
      <w:r>
        <w:rPr>
          <w:bCs/>
          <w:b/>
        </w:rPr>
        <w:t xml:space="preserve">Invest in Technology:</w:t>
      </w:r>
      <w:r>
        <w:t xml:space="preserve"> </w:t>
      </w:r>
      <w:r>
        <w:t xml:space="preserve">The government and private sector should collaborate to upgrade IT infrastructure, enabling the use of digital tools like cloud-based accounting software.</w:t>
      </w:r>
    </w:p>
    <w:p>
      <w:pPr>
        <w:numPr>
          <w:ilvl w:val="0"/>
          <w:numId w:val="1003"/>
        </w:numPr>
        <w:pStyle w:val="Compact"/>
      </w:pPr>
      <w:r>
        <w:rPr>
          <w:bCs/>
          <w:b/>
        </w:rPr>
        <w:t xml:space="preserve">Promote Professional Certifications:</w:t>
      </w:r>
      <w:r>
        <w:t xml:space="preserve"> </w:t>
      </w:r>
      <w:r>
        <w:t xml:space="preserve">Encouraging accountants to pursue certifications such as CPA (Certified Public Accountant) or ACCA (Association of Chartered Certified Accountants) can bridge the skills gap.</w:t>
      </w:r>
    </w:p>
    <w:p>
      <w:pPr>
        <w:numPr>
          <w:ilvl w:val="0"/>
          <w:numId w:val="1003"/>
        </w:numPr>
        <w:pStyle w:val="Compact"/>
      </w:pPr>
      <w:r>
        <w:rPr>
          <w:bCs/>
          <w:b/>
        </w:rPr>
        <w:t xml:space="preserve">Strengthen Regulatory Clarity:</w:t>
      </w:r>
      <w:r>
        <w:t xml:space="preserve"> </w:t>
      </w:r>
      <w:r>
        <w:t xml:space="preserve">The Iraqi Ministry of Finance should streamline accounting laws to reduce ambiguity and create a more predictable environment for professionals.</w:t>
      </w:r>
    </w:p>
    <w:bookmarkEnd w:id="26"/>
    <w:bookmarkStart w:id="27" w:name="conclusion"/>
    <w:p>
      <w:pPr>
        <w:pStyle w:val="Heading2"/>
      </w:pPr>
      <w:r>
        <w:t xml:space="preserve">7. Conclusion</w:t>
      </w:r>
    </w:p>
    <w:p>
      <w:pPr>
        <w:pStyle w:val="FirstParagraph"/>
      </w:pPr>
      <w:r>
        <w:t xml:space="preserve">In conclusion, this Undergraduate Thesis underscores the vital role of accountants in shaping Iraq’s economic future, particularly in Baghdad. By overcoming challenges related to infrastructure, regulation, and training, accountants can contribute to greater financial transparency and economic resilience. As Iraq continues its journey toward stability and development, the profession of an accountant remains a cornerstone of progress in Baghdad and beyond.</w:t>
      </w:r>
    </w:p>
    <w:bookmarkEnd w:id="27"/>
    <w:bookmarkStart w:id="28" w:name="references"/>
    <w:p>
      <w:pPr>
        <w:pStyle w:val="Heading2"/>
      </w:pPr>
      <w:r>
        <w:t xml:space="preserve">References</w:t>
      </w:r>
    </w:p>
    <w:p>
      <w:pPr>
        <w:pStyle w:val="FirstParagraph"/>
      </w:pPr>
      <w:r>
        <w:t xml:space="preserve">This section would include citations for all sources referenced in the thesis, such as Iraqi government publications, academic journals on accounting practices in post-war economies, and interviews with professionals from Baghdad-based firms. (Note: This example does not include actual references due to space constraints.)</w:t>
      </w:r>
    </w:p>
    <w:bookmarkEnd w:id="28"/>
    <w:bookmarkStart w:id="29" w:name="appendices"/>
    <w:p>
      <w:pPr>
        <w:pStyle w:val="Heading2"/>
      </w:pPr>
      <w:r>
        <w:t xml:space="preserve">Appendices</w:t>
      </w:r>
    </w:p>
    <w:p>
      <w:pPr>
        <w:pStyle w:val="FirstParagraph"/>
      </w:pPr>
      <w:r>
        <w:t xml:space="preserve">Appendices may include supplementary data such as survey questionnaires used in the research, detailed financial reports from case studies, or statistical data on the growth of Baghdad’s accounting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Iraq Baghdad</dc:title>
  <dc:creator/>
  <dc:language>en</dc:language>
  <cp:keywords/>
  <dcterms:created xsi:type="dcterms:W3CDTF">2026-07-21T04:50:03Z</dcterms:created>
  <dcterms:modified xsi:type="dcterms:W3CDTF">2026-07-21T04:50:03Z</dcterms:modified>
</cp:coreProperties>
</file>

<file path=docProps/custom.xml><?xml version="1.0" encoding="utf-8"?>
<Properties xmlns="http://schemas.openxmlformats.org/officeDocument/2006/custom-properties" xmlns:vt="http://schemas.openxmlformats.org/officeDocument/2006/docPropsVTypes"/>
</file>