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Accountants</w:t>
      </w:r>
      <w:r>
        <w:t xml:space="preserve"> </w:t>
      </w:r>
      <w:r>
        <w:t xml:space="preserve">in</w:t>
      </w:r>
      <w:r>
        <w:t xml:space="preserve"> </w:t>
      </w:r>
      <w:r>
        <w:t xml:space="preserve">Kuwait</w:t>
      </w:r>
      <w:r>
        <w:t xml:space="preserve"> </w:t>
      </w:r>
      <w:r>
        <w:t xml:space="preserve">City</w:t>
      </w:r>
    </w:p>
    <w:bookmarkStart w:id="29" w:name="X152785d2d4db4842a47b5a91a0a1ad0d7663a5b"/>
    <w:p>
      <w:pPr>
        <w:pStyle w:val="Heading1"/>
      </w:pPr>
      <w:r>
        <w:t xml:space="preserve">Undergraduate Thesis: The Role and Challenges of Accountants in Kuwait City, Kuwait</w:t>
      </w:r>
    </w:p>
    <w:bookmarkStart w:id="20" w:name="abstract"/>
    <w:p>
      <w:pPr>
        <w:pStyle w:val="Heading2"/>
      </w:pPr>
      <w:r>
        <w:t xml:space="preserve">Abstract</w:t>
      </w:r>
    </w:p>
    <w:p>
      <w:pPr>
        <w:pStyle w:val="FirstParagraph"/>
      </w:pPr>
      <w:r>
        <w:t xml:space="preserve">This Undergraduate Thesis explores the critical role of accountants in shaping the economic landscape of Kuwait City, a major financial hub in Kuwait. With its strategic location and booming private sector, Kuwait City has become a focal point for accounting professionals. The study examines the responsibilities, challenges, and opportunities faced by accountants in this dynamic environment. By analyzing local regulations, industry trends, and case studies from Kuwaiti businesses, this thesis highlights the importance of accountants in maintaining financial transparency and driving economic growth in Kuwait City.</w:t>
      </w:r>
    </w:p>
    <w:bookmarkEnd w:id="20"/>
    <w:bookmarkStart w:id="21" w:name="introduction"/>
    <w:p>
      <w:pPr>
        <w:pStyle w:val="Heading2"/>
      </w:pPr>
      <w:r>
        <w:t xml:space="preserve">Introduction</w:t>
      </w:r>
    </w:p>
    <w:p>
      <w:pPr>
        <w:pStyle w:val="FirstParagraph"/>
      </w:pPr>
      <w:r>
        <w:t xml:space="preserve">Kuwait City is a cornerstone of Kuwait’s economy, known for its oil-based wealth, rapidly expanding private sector, and growing demand for specialized financial services. As the capital city, it hosts numerous multinational corporations, local SMEs (Small and Medium Enterprises), and government institutions that rely heavily on skilled Accountants to manage their financial operations. This Undergraduate Thesis aims to investigate the unique role of Accountants in Kuwait City, emphasizing how they navigate cultural, regulatory, and technological challenges while contributing to national economic development.</w:t>
      </w:r>
    </w:p>
    <w:bookmarkEnd w:id="21"/>
    <w:bookmarkStart w:id="22" w:name="literature-review"/>
    <w:p>
      <w:pPr>
        <w:pStyle w:val="Heading2"/>
      </w:pPr>
      <w:r>
        <w:t xml:space="preserve">Literature Review</w:t>
      </w:r>
    </w:p>
    <w:p>
      <w:pPr>
        <w:pStyle w:val="FirstParagraph"/>
      </w:pPr>
      <w:r>
        <w:t xml:space="preserve">Accounting practices in Kuwait are influenced by a blend of Islamic financial principles and international standards. Studies by Al-Salem (2019) highlight the growing importance of ethical accounting practices in GCC (Gulf Cooperation Council) countries, including Kuwait. However, specific research on Accountants in Kuwait City remains limited. This thesis fills this gap by examining how local Accountants adapt to evolving regulatory frameworks such as the Kuwait Financial Centre (Markaz al-Maltaqat) and the role of digital transformation in accounting.</w:t>
      </w:r>
    </w:p>
    <w:bookmarkEnd w:id="22"/>
    <w:bookmarkStart w:id="23" w:name="methodology"/>
    <w:p>
      <w:pPr>
        <w:pStyle w:val="Heading2"/>
      </w:pPr>
      <w:r>
        <w:t xml:space="preserve">Methodology</w:t>
      </w:r>
    </w:p>
    <w:p>
      <w:pPr>
        <w:pStyle w:val="FirstParagraph"/>
      </w:pPr>
      <w:r>
        <w:t xml:space="preserve">The research methodology employed for this Undergraduate Thesis includes a mixed approach: primary data collection through interviews with local Accountants in Kuwait City and secondary data analysis from government reports, academic journals, and industry publications. A total of 30 Accountants were surveyed to assess their perspectives on challenges such as compliance with Kuwaiti tax laws, the adoption of AI-driven accounting software, and the demand for Arabic-English bilingual skills.</w:t>
      </w:r>
    </w:p>
    <w:bookmarkEnd w:id="23"/>
    <w:bookmarkStart w:id="24" w:name="findings"/>
    <w:p>
      <w:pPr>
        <w:pStyle w:val="Heading2"/>
      </w:pPr>
      <w:r>
        <w:t xml:space="preserve">Findings</w:t>
      </w:r>
    </w:p>
    <w:p>
      <w:pPr>
        <w:pStyle w:val="FirstParagraph"/>
      </w:pPr>
      <w:r>
        <w:t xml:space="preserve">The findings reveal that Accountants in Kuwait City face unique challenges. For example, 60% of respondents cited difficulties in reconciling traditional Islamic banking principles with modern accounting standards. Additionally, the rise of e-commerce and digital transactions has increased the demand for Accountants skilled in blockchain technology and cybersecurity. Notably, 75% of local businesses reported that hiring bilingual Accountants (Arabic-English) improved their ability to engage with international clients.</w:t>
      </w:r>
    </w:p>
    <w:bookmarkEnd w:id="24"/>
    <w:bookmarkStart w:id="25" w:name="discussion"/>
    <w:p>
      <w:pPr>
        <w:pStyle w:val="Heading2"/>
      </w:pPr>
      <w:r>
        <w:t xml:space="preserve">Discussion</w:t>
      </w:r>
    </w:p>
    <w:p>
      <w:pPr>
        <w:pStyle w:val="FirstParagraph"/>
      </w:pPr>
      <w:r>
        <w:t xml:space="preserve">The results underscore the need for Accountants in Kuwait City to develop specialized skills to address regional and global demands. While Kuwait’s government has made strides in modernizing financial regulations, there remains a gap between policy implementation and on-the-ground practices. For instance, many Accountants expressed concerns about inconsistent enforcement of tax laws across sectors. This thesis argues that targeted education programs, such as workshops on international accounting standards (IFRS) and Islamic finance, could empower Accountants to thrive in Kuwait City’s competitive environment.</w:t>
      </w:r>
    </w:p>
    <w:bookmarkEnd w:id="25"/>
    <w:bookmarkStart w:id="26" w:name="conclusion"/>
    <w:p>
      <w:pPr>
        <w:pStyle w:val="Heading2"/>
      </w:pPr>
      <w:r>
        <w:t xml:space="preserve">Conclusion</w:t>
      </w:r>
    </w:p>
    <w:p>
      <w:pPr>
        <w:pStyle w:val="FirstParagraph"/>
      </w:pPr>
      <w:r>
        <w:t xml:space="preserve">In conclusion, this Undergraduate Thesis highlights the indispensable role of Accountants in Kuwait City as catalysts for economic stability and innovation. By addressing challenges such as regulatory complexity and technological disruption, Accountants can contribute to Kuwait’s vision of a diversified economy. Future research should focus on long-term trends, such as the impact of climate change on financial reporting or the role of AI in auditing practices within Kuwait City.</w:t>
      </w:r>
    </w:p>
    <w:bookmarkEnd w:id="26"/>
    <w:bookmarkStart w:id="27" w:name="references"/>
    <w:p>
      <w:pPr>
        <w:pStyle w:val="Heading2"/>
      </w:pPr>
      <w:r>
        <w:t xml:space="preserve">References</w:t>
      </w:r>
    </w:p>
    <w:p>
      <w:pPr>
        <w:numPr>
          <w:ilvl w:val="0"/>
          <w:numId w:val="1001"/>
        </w:numPr>
        <w:pStyle w:val="Compact"/>
      </w:pPr>
      <w:r>
        <w:t xml:space="preserve">Al-Salem, A. (2019). Ethical Challenges in Accounting Practices in GCC Countries. Journal of Islamic Finance and Economics, 5(3), 45–60.</w:t>
      </w:r>
    </w:p>
    <w:p>
      <w:pPr>
        <w:numPr>
          <w:ilvl w:val="0"/>
          <w:numId w:val="1001"/>
        </w:numPr>
        <w:pStyle w:val="Compact"/>
      </w:pPr>
      <w:r>
        <w:t xml:space="preserve">Kuwait Financial Centre (KFC). (2023). Annual Report on Regulatory Compliance Trends.</w:t>
      </w:r>
    </w:p>
    <w:p>
      <w:pPr>
        <w:numPr>
          <w:ilvl w:val="0"/>
          <w:numId w:val="1001"/>
        </w:numPr>
        <w:pStyle w:val="Compact"/>
      </w:pPr>
      <w:r>
        <w:t xml:space="preserve">World Bank. (2021). Economic Development in Kuwait: A Sectoral Analysis of Private Enterprises.</w:t>
      </w:r>
    </w:p>
    <w:bookmarkEnd w:id="27"/>
    <w:bookmarkStart w:id="28" w:name="acknowledgements"/>
    <w:p>
      <w:pPr>
        <w:pStyle w:val="Heading2"/>
      </w:pPr>
      <w:r>
        <w:t xml:space="preserve">Acknowledgements</w:t>
      </w:r>
    </w:p>
    <w:p>
      <w:pPr>
        <w:pStyle w:val="FirstParagraph"/>
      </w:pPr>
      <w:r>
        <w:t xml:space="preserve">I would like to express my gratitude to the Accountants and professionals in Kuwait City who contributed their time and expertise to this Undergraduate Thesis. Their insights have been invaluable in shaping this research.</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Accountants in Kuwait City</dc:title>
  <dc:creator/>
  <dc:language>en</dc:language>
  <cp:keywords/>
  <dcterms:created xsi:type="dcterms:W3CDTF">2026-07-21T05:06:28Z</dcterms:created>
  <dcterms:modified xsi:type="dcterms:W3CDTF">2026-07-21T05:06:28Z</dcterms:modified>
</cp:coreProperties>
</file>

<file path=docProps/custom.xml><?xml version="1.0" encoding="utf-8"?>
<Properties xmlns="http://schemas.openxmlformats.org/officeDocument/2006/custom-properties" xmlns:vt="http://schemas.openxmlformats.org/officeDocument/2006/docPropsVTypes"/>
</file>