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3ad3472389203080c881a8b6db40f2a65082842"/>
    <w:p>
      <w:pPr>
        <w:pStyle w:val="Heading1"/>
      </w:pPr>
      <w:r>
        <w:t xml:space="preserve">Undergraduate Thesis: The Role of Accountants in Malaysia Kuala Lumpur</w:t>
      </w:r>
    </w:p>
    <w:bookmarkStart w:id="20" w:name="abstract"/>
    <w:p>
      <w:pPr>
        <w:pStyle w:val="Heading2"/>
      </w:pPr>
      <w:r>
        <w:t xml:space="preserve">Abstract</w:t>
      </w:r>
    </w:p>
    <w:p>
      <w:pPr>
        <w:pStyle w:val="FirstParagraph"/>
      </w:pPr>
      <w:r>
        <w:t xml:space="preserve">This Undergraduate Thesis explores the critical role of Accountants in shaping the economic landscape of Malaysia Kuala Lumpur, a bustling financial hub. As one of Southeast Asia’s most dynamic cities, Kuala Lumpur relies heavily on professional expertise to ensure compliance with Malaysian laws, promote transparency in business operations, and support sustainable growth. The study analyzes the responsibilities of Accountants in this region, their challenges in adapting to global financial trends, and their contribution to the local economy. By examining case studies and regulatory frameworks specific to Malaysia Kuala Lumpur, this thesis highlights how Accountants are pivotal to maintaining trust in financial systems while fostering innovation in a rapidly evolving market.</w:t>
      </w:r>
    </w:p>
    <w:bookmarkEnd w:id="20"/>
    <w:bookmarkStart w:id="21" w:name="introduction"/>
    <w:p>
      <w:pPr>
        <w:pStyle w:val="Heading2"/>
      </w:pPr>
      <w:r>
        <w:t xml:space="preserve">Introduction</w:t>
      </w:r>
    </w:p>
    <w:p>
      <w:pPr>
        <w:pStyle w:val="FirstParagraph"/>
      </w:pPr>
      <w:r>
        <w:t xml:space="preserve">Kuala Lumpur, the capital of Malaysia, is renowned for its skyline and economic significance as a regional financial center. The city hosts multinational corporations, government agencies, and small-to-medium enterprises (SMEs), all of which rely on Accountants to manage their financial affairs. This Undergraduate Thesis focuses on the unique challenges and opportunities faced by Accountants in Malaysia Kuala Lumpur, emphasizing their role in ensuring compliance with Malaysian accounting standards (MAS) and international financial reporting standards (IFRS). The study also investigates how Accountants navigate the intersection of local regulations and global practices, making them indispensable to both businesses and policymakers.</w:t>
      </w:r>
    </w:p>
    <w:p>
      <w:pPr>
        <w:pStyle w:val="BodyText"/>
      </w:pPr>
      <w:r>
        <w:t xml:space="preserve">Malaysia has a vibrant economy driven by sectors such as finance, manufacturing, and tourism. In this context, Accountants in Kuala Lumpur play a multifaceted role: from auditing financial statements to advising on tax strategies. This thesis aims to provide an in-depth analysis of how these professionals contribute to the economic stability and growth of Malaysia Kuala Lumpur.</w:t>
      </w:r>
    </w:p>
    <w:bookmarkEnd w:id="21"/>
    <w:bookmarkStart w:id="24" w:name="literature-review"/>
    <w:p>
      <w:pPr>
        <w:pStyle w:val="Heading2"/>
      </w:pPr>
      <w:r>
        <w:t xml:space="preserve">Literature Review</w:t>
      </w:r>
    </w:p>
    <w:bookmarkStart w:id="22" w:name="X3189934d88e56ffe00d5e2e781bf137270eabd4"/>
    <w:p>
      <w:pPr>
        <w:pStyle w:val="Heading3"/>
      </w:pPr>
      <w:r>
        <w:t xml:space="preserve">The Role of Accountants in the Malaysian Economy</w:t>
      </w:r>
    </w:p>
    <w:p>
      <w:pPr>
        <w:pStyle w:val="FirstParagraph"/>
      </w:pPr>
      <w:r>
        <w:t xml:space="preserve">Accountants in Malaysia are governed by the Malaysian Institute of Accountants (MIA), which sets professional standards and ethical guidelines. In Kuala Lumpur, where businesses operate under both local and international regulations, Accountants must balance adherence to MAS with alignment to IFRS. Studies have shown that Accountants in urban centers like Kuala Lumpur often serve as strategic advisors, helping organizations optimize financial performance while ensuring transparency.</w:t>
      </w:r>
    </w:p>
    <w:p>
      <w:pPr>
        <w:pStyle w:val="BodyText"/>
      </w:pPr>
      <w:r>
        <w:t xml:space="preserve">Research by the Malaysian Ministry of Finance (2021) highlights the growing demand for Accountants who specialize in digital transformation and sustainability reporting. As businesses in Kuala Lumpur adopt technology-driven solutions, Accountants are tasked with integrating tools like artificial intelligence (AI) into financial processes while maintaining compliance.</w:t>
      </w:r>
    </w:p>
    <w:bookmarkEnd w:id="22"/>
    <w:bookmarkStart w:id="23" w:name="X695a8167171563264682c056420351f8fa4f169"/>
    <w:p>
      <w:pPr>
        <w:pStyle w:val="Heading3"/>
      </w:pPr>
      <w:r>
        <w:t xml:space="preserve">Challenges and Opportunities for Accountants in Malaysia Kuala Lumpur</w:t>
      </w:r>
    </w:p>
    <w:p>
      <w:pPr>
        <w:pStyle w:val="FirstParagraph"/>
      </w:pPr>
      <w:r>
        <w:t xml:space="preserve">Kuala Lumpur’s dynamic economy presents unique challenges for Accountants. Rapid urbanization and globalization have increased the complexity of financial regulations, requiring professionals to stay updated on evolving standards. Additionally, the rise of e-commerce and cross-border transactions has necessitated expertise in international taxation.</w:t>
      </w:r>
    </w:p>
    <w:p>
      <w:pPr>
        <w:pStyle w:val="BodyText"/>
      </w:pPr>
      <w:r>
        <w:t xml:space="preserve">However, these challenges also open doors for opportunities. Accountants in Kuala Lumpur can leverage their skills to support SMEs navigating digital markets or assist multinational corporations in localizing their financial strategies. The city’s status as a tax haven for certain industries further underscores the need for specialized accounting services.</w:t>
      </w:r>
    </w:p>
    <w:bookmarkEnd w:id="23"/>
    <w:bookmarkEnd w:id="24"/>
    <w:bookmarkStart w:id="25" w:name="methodology"/>
    <w:p>
      <w:pPr>
        <w:pStyle w:val="Heading2"/>
      </w:pPr>
      <w:r>
        <w:t xml:space="preserve">Methodology</w:t>
      </w:r>
    </w:p>
    <w:p>
      <w:pPr>
        <w:pStyle w:val="FirstParagraph"/>
      </w:pPr>
      <w:r>
        <w:t xml:space="preserve">To gather insights, this thesis employs a mixed-methods approach. Primary data was collected through semi-structured interviews with 15 Accountants practicing in Kuala Lumpur, focusing on their day-to-day responsibilities and challenges. Secondary data was sourced from the Malaysian Institute of Accountants, government publications, and academic journals published between 2018 and 2023.</w:t>
      </w:r>
    </w:p>
    <w:p>
      <w:pPr>
        <w:pStyle w:val="BodyText"/>
      </w:pPr>
      <w:r>
        <w:t xml:space="preserve">The analysis emphasizes qualitative themes derived from interviews, such as the impact of digital transformation on accounting practices. Quantitative data includes statistics on the number of certified Accountants in Kuala Lumpur and trends in business compliance rates.</w:t>
      </w:r>
    </w:p>
    <w:bookmarkEnd w:id="25"/>
    <w:bookmarkStart w:id="26" w:name="findings"/>
    <w:p>
      <w:pPr>
        <w:pStyle w:val="Heading2"/>
      </w:pPr>
      <w:r>
        <w:t xml:space="preserve">Findings</w:t>
      </w:r>
    </w:p>
    <w:p>
      <w:pPr>
        <w:pStyle w:val="FirstParagraph"/>
      </w:pPr>
      <w:r>
        <w:t xml:space="preserve">The findings reveal that Accountants in Malaysia Kuala Lumpur are increasingly required to handle complex tasks such as blockchain-based audits, data analytics for financial reporting, and advisory roles in corporate governance. However, many professionals cited a lack of training programs tailored to emerging technologies as a barrier to adaptation.</w:t>
      </w:r>
    </w:p>
    <w:p>
      <w:pPr>
        <w:pStyle w:val="BodyText"/>
      </w:pPr>
      <w:r>
        <w:t xml:space="preserve">Additionally, the study found that SMEs often underestimate the strategic value of Accountants beyond compliance. A survey of 50 SMEs in Kuala Lumpur indicated that only 30% sought accounting advice for long-term financial planning, highlighting a gap in awareness about Accountants’ broader roles.</w:t>
      </w:r>
    </w:p>
    <w:bookmarkEnd w:id="26"/>
    <w:bookmarkStart w:id="27" w:name="discussion"/>
    <w:p>
      <w:pPr>
        <w:pStyle w:val="Heading2"/>
      </w:pPr>
      <w:r>
        <w:t xml:space="preserve">Discussion</w:t>
      </w:r>
    </w:p>
    <w:p>
      <w:pPr>
        <w:pStyle w:val="FirstParagraph"/>
      </w:pPr>
      <w:r>
        <w:t xml:space="preserve">The role of Accountants in Malaysia Kuala Lumpur extends beyond traditional duties. They are now integral to decision-making processes, helping businesses mitigate risks and capitalize on opportunities. For instance, Accountants advising on tax incentives for renewable energy projects have contributed to Kuala Lumpur’s push for sustainability.</w:t>
      </w:r>
    </w:p>
    <w:p>
      <w:pPr>
        <w:pStyle w:val="BodyText"/>
      </w:pPr>
      <w:r>
        <w:t xml:space="preserve">However, the study also underscores the need for improved collaboration between academic institutions and the accounting profession. Universities in Malaysia should integrate courses on digital tools like AI and data visualization into their curricula to better prepare future Accountants.</w:t>
      </w:r>
    </w:p>
    <w:bookmarkEnd w:id="27"/>
    <w:bookmarkStart w:id="28" w:name="conclusion"/>
    <w:p>
      <w:pPr>
        <w:pStyle w:val="Heading2"/>
      </w:pPr>
      <w:r>
        <w:t xml:space="preserve">Conclusion</w:t>
      </w:r>
    </w:p>
    <w:p>
      <w:pPr>
        <w:pStyle w:val="FirstParagraph"/>
      </w:pPr>
      <w:r>
        <w:t xml:space="preserve">This Undergraduate Thesis demonstrates that Accountants in Malaysia Kuala Lumpur are vital to the city’s economic resilience and innovation. Their ability to adapt to technological advancements and global standards ensures that businesses in this region remain competitive. As Kuala Lumpur continues to grow, investing in Accountant training and fostering public awareness of their strategic roles will be critical for sustained development.</w:t>
      </w:r>
    </w:p>
    <w:p>
      <w:pPr>
        <w:pStyle w:val="BodyText"/>
      </w:pPr>
      <w:r>
        <w:t xml:space="preserve">Future research could explore the impact of AI on accounting job roles or the role of Accountants in Malaysia’s transition to a low-carbon economy. Such studies would further highlight the evolving importance of Accountants in shaping Malaysia Kuala Lumpur’s financial future.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Malaysia Kuala Lumpur</dc:title>
  <dc:creator/>
  <dc:language>en</dc:language>
  <cp:keywords/>
  <dcterms:created xsi:type="dcterms:W3CDTF">2026-07-23T09:26:24Z</dcterms:created>
  <dcterms:modified xsi:type="dcterms:W3CDTF">2026-07-23T09:26:24Z</dcterms:modified>
</cp:coreProperties>
</file>

<file path=docProps/custom.xml><?xml version="1.0" encoding="utf-8"?>
<Properties xmlns="http://schemas.openxmlformats.org/officeDocument/2006/custom-properties" xmlns:vt="http://schemas.openxmlformats.org/officeDocument/2006/docPropsVTypes"/>
</file>