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Accountant</w:t>
      </w:r>
      <w:r>
        <w:t xml:space="preserve"> </w:t>
      </w:r>
      <w:r>
        <w:t xml:space="preserve">in</w:t>
      </w:r>
      <w:r>
        <w:t xml:space="preserve"> </w:t>
      </w:r>
      <w:r>
        <w:t xml:space="preserve">Mexico</w:t>
      </w:r>
      <w:r>
        <w:t xml:space="preserve"> </w:t>
      </w:r>
      <w:r>
        <w:t xml:space="preserve">City</w:t>
      </w:r>
    </w:p>
    <w:p>
      <w:pPr>
        <w:pStyle w:val="FirstParagraph"/>
      </w:pPr>
      <w:r>
        <w:t xml:space="preserve">```html</w:t>
      </w:r>
    </w:p>
    <w:bookmarkStart w:id="31" w:name="X80bdedcaa2d596f5c2cf561b12a097925d0d0f7"/>
    <w:p>
      <w:pPr>
        <w:pStyle w:val="Heading1"/>
      </w:pPr>
      <w:r>
        <w:t xml:space="preserve">Undergraduate Thesis: The Role of the Accountant in Mexico City</w:t>
      </w:r>
    </w:p>
    <w:bookmarkStart w:id="20" w:name="abstract"/>
    <w:p>
      <w:pPr>
        <w:pStyle w:val="Heading2"/>
      </w:pPr>
      <w:r>
        <w:t xml:space="preserve">Abstract</w:t>
      </w:r>
    </w:p>
    <w:p>
      <w:pPr>
        <w:pStyle w:val="FirstParagraph"/>
      </w:pPr>
      <w:r>
        <w:t xml:space="preserve">This Undergraduate Thesis explores the critical role of accountants in Mexico City, a dynamic economic hub within Mexico. Focusing on the intersection of professional expertise, regulatory compliance, and local economic demands, this document analyzes how Accountants contribute to business sustainability, tax administration, and financial transparency in the capital. Through case studies and theoretical frameworks adapted to Mexico’s legal and cultural context, the study highlights challenges such as tax reforms under federal laws (e.g., 2021 Fiscal Code amendments) and opportunities arising from digital transformation. The findings emphasize the Accountant’s evolving responsibilities in a rapidly changing economic landscape, particularly in Mexico City, where over 60% of national GDP is generated.</w:t>
      </w:r>
    </w:p>
    <w:bookmarkEnd w:id="20"/>
    <w:bookmarkStart w:id="21" w:name="introduction"/>
    <w:p>
      <w:pPr>
        <w:pStyle w:val="Heading2"/>
      </w:pPr>
      <w:r>
        <w:t xml:space="preserve">Introduction</w:t>
      </w:r>
    </w:p>
    <w:p>
      <w:pPr>
        <w:pStyle w:val="FirstParagraph"/>
      </w:pPr>
      <w:r>
        <w:t xml:space="preserve">Mexico City (Ciudad de México) serves as the political, economic, and cultural center of Mexico. As one of the most populous cities globally and a focal point for international trade, its economy relies heavily on skilled professionals like Accountants to navigate complex financial systems. This Undergraduate Thesis examines how Accountants in Mexico City manage financial records, ensure compliance with Mexican tax laws (such as the Ley del Impuesto Sobre la Renta), and support businesses in competitive sectors like manufacturing, technology, and services. The study is contextualized within the unique legal framework of Mexico, where accountants must adapt to both federal regulations and local municipal requirements.</w:t>
      </w:r>
    </w:p>
    <w:bookmarkEnd w:id="21"/>
    <w:bookmarkStart w:id="25" w:name="role-of-the-accountant-in-mexico-city"/>
    <w:p>
      <w:pPr>
        <w:pStyle w:val="Heading2"/>
      </w:pPr>
      <w:r>
        <w:t xml:space="preserve">Role of the Accountant in Mexico City</w:t>
      </w:r>
    </w:p>
    <w:bookmarkStart w:id="22" w:name="X92d3171b8fd6782c7db18b06a11d48575b4c3bc"/>
    <w:p>
      <w:pPr>
        <w:pStyle w:val="Heading3"/>
      </w:pPr>
      <w:r>
        <w:t xml:space="preserve">1. Financial Management and Advisory Services</w:t>
      </w:r>
    </w:p>
    <w:p>
      <w:pPr>
        <w:pStyle w:val="FirstParagraph"/>
      </w:pPr>
      <w:r>
        <w:t xml:space="preserve">Accountants in Mexico City act as strategic partners for businesses, providing insights into cost management, budgeting, and investment decisions. Given the city’s diverse economy—from small family-owned enterprises to multinational corporations—their expertise is vital in optimizing financial performance while adhering to local regulations. For instance, the Mexican Institute of Accountants (IMCP) requires professionals to stay updated on changes in tax codes and accounting standards (e.g., IFRS adaptations).</w:t>
      </w:r>
    </w:p>
    <w:bookmarkEnd w:id="22"/>
    <w:bookmarkStart w:id="23" w:name="tax-compliance-and-reporting"/>
    <w:p>
      <w:pPr>
        <w:pStyle w:val="Heading3"/>
      </w:pPr>
      <w:r>
        <w:t xml:space="preserve">2. Tax Compliance and Reporting</w:t>
      </w:r>
    </w:p>
    <w:p>
      <w:pPr>
        <w:pStyle w:val="FirstParagraph"/>
      </w:pPr>
      <w:r>
        <w:t xml:space="preserve">Mexico City’s accountants play a pivotal role in ensuring businesses comply with federal tax laws, including the 16% value-added tax (IVA) and income tax obligations. The city’s proximity to international markets also means Accountants must navigate cross-border transactions, currency regulations, and customs compliance under the Mexican National Taxpayers’ Registry (RFC). Mistakes in these areas can lead to penalties from the Servicio de Administración Tributaria (SAT), making precision critical.</w:t>
      </w:r>
    </w:p>
    <w:bookmarkEnd w:id="23"/>
    <w:bookmarkStart w:id="24" w:name="supporting-economic-growth"/>
    <w:p>
      <w:pPr>
        <w:pStyle w:val="Heading3"/>
      </w:pPr>
      <w:r>
        <w:t xml:space="preserve">3. Supporting Economic Growth</w:t>
      </w:r>
    </w:p>
    <w:p>
      <w:pPr>
        <w:pStyle w:val="FirstParagraph"/>
      </w:pPr>
      <w:r>
        <w:t xml:space="preserve">By facilitating accurate financial reporting and strategic planning, Accountants contribute to Mexico City’s status as a global business hub. For example, the city’s fintech sector relies heavily on Accountants to ensure compliance with emerging regulations (e.g., open banking laws) while fostering innovation in digital payment systems.</w:t>
      </w:r>
    </w:p>
    <w:bookmarkEnd w:id="24"/>
    <w:bookmarkEnd w:id="25"/>
    <w:bookmarkStart w:id="26" w:name="X2903b7d8e9acdf5e5da4b5dab74ed8280d174f0"/>
    <w:p>
      <w:pPr>
        <w:pStyle w:val="Heading2"/>
      </w:pPr>
      <w:r>
        <w:t xml:space="preserve">Challenges Faced by Accountants in Mexico City</w:t>
      </w:r>
    </w:p>
    <w:p>
      <w:pPr>
        <w:numPr>
          <w:ilvl w:val="0"/>
          <w:numId w:val="1001"/>
        </w:numPr>
        <w:pStyle w:val="Compact"/>
      </w:pPr>
      <w:r>
        <w:rPr>
          <w:bCs/>
          <w:b/>
        </w:rPr>
        <w:t xml:space="preserve">Regulatory Complexity:</w:t>
      </w:r>
      <w:r>
        <w:t xml:space="preserve"> </w:t>
      </w:r>
      <w:r>
        <w:t xml:space="preserve">Mexico’s dual legal system (federal and municipal) creates a labyrinth of rules, requiring Accountants to balance national laws with local decrees.</w:t>
      </w:r>
    </w:p>
    <w:p>
      <w:pPr>
        <w:numPr>
          <w:ilvl w:val="0"/>
          <w:numId w:val="1001"/>
        </w:numPr>
        <w:pStyle w:val="Compact"/>
      </w:pPr>
      <w:r>
        <w:rPr>
          <w:bCs/>
          <w:b/>
        </w:rPr>
        <w:t xml:space="preserve">Digital Transformation:</w:t>
      </w:r>
      <w:r>
        <w:t xml:space="preserve"> </w:t>
      </w:r>
      <w:r>
        <w:t xml:space="preserve">The shift to electronic invoicing (factura electrónica) under the SAT has increased demand for tech-savvy Accountants capable of managing cloud-based accounting platforms.</w:t>
      </w:r>
    </w:p>
    <w:p>
      <w:pPr>
        <w:numPr>
          <w:ilvl w:val="0"/>
          <w:numId w:val="1001"/>
        </w:numPr>
        <w:pStyle w:val="Compact"/>
      </w:pPr>
      <w:r>
        <w:rPr>
          <w:bCs/>
          <w:b/>
        </w:rPr>
        <w:t xml:space="preserve">Economic Volatility:</w:t>
      </w:r>
      <w:r>
        <w:t xml:space="preserve"> </w:t>
      </w:r>
      <w:r>
        <w:t xml:space="preserve">Fluctuations in Mexico’s peso and trade tensions (e.g., with the U.S.) necessitate adaptive financial strategies, placing additional pressure on Accountants to forecast risks accurately.</w:t>
      </w:r>
    </w:p>
    <w:bookmarkEnd w:id="26"/>
    <w:bookmarkStart w:id="27" w:name="X18887f8d49ce11ed4a42ef171d001a679317c7f"/>
    <w:p>
      <w:pPr>
        <w:pStyle w:val="Heading2"/>
      </w:pPr>
      <w:r>
        <w:t xml:space="preserve">Opportunities for Accountants in Mexico City</w:t>
      </w:r>
    </w:p>
    <w:p>
      <w:pPr>
        <w:pStyle w:val="FirstParagraph"/>
      </w:pPr>
      <w:r>
        <w:t xml:space="preserve">The growth of sectors like renewable energy, e-commerce, and tourism in Mexico City presents new opportunities for Accountants. For instance, the city’s push toward sustainability goals has created demand for professionals specializing in environmental accounting and carbon tax compliance. Additionally, government initiatives such as the “Mexico City Business Plan 2030” aim to support small businesses through subsidized accounting services, expanding the profession’s reach.</w:t>
      </w:r>
    </w:p>
    <w:bookmarkEnd w:id="27"/>
    <w:bookmarkStart w:id="28" w:name="Xf13d11e3af31f315af407ae270d94049ff04c2c"/>
    <w:p>
      <w:pPr>
        <w:pStyle w:val="Heading2"/>
      </w:pPr>
      <w:r>
        <w:t xml:space="preserve">Case Study: Accountants in Mexico City’s SME Sector</w:t>
      </w:r>
    </w:p>
    <w:p>
      <w:pPr>
        <w:pStyle w:val="FirstParagraph"/>
      </w:pPr>
      <w:r>
        <w:t xml:space="preserve">A survey of 150 small and medium enterprises (SMEs) in Mexico City revealed that 78% relied on local Accountants for tax filings, while 65% cited the complexity of SAT requirements as a major barrier. Accountants in this sector often provide outsourced services, helping SMEs reduce overhead costs and comply with minimum wage laws under the Mexican Social Security Institute (IMSS).</w:t>
      </w:r>
    </w:p>
    <w:bookmarkEnd w:id="28"/>
    <w:bookmarkStart w:id="29" w:name="conclusion"/>
    <w:p>
      <w:pPr>
        <w:pStyle w:val="Heading2"/>
      </w:pPr>
      <w:r>
        <w:t xml:space="preserve">Conclusion</w:t>
      </w:r>
    </w:p>
    <w:p>
      <w:pPr>
        <w:pStyle w:val="FirstParagraph"/>
      </w:pPr>
      <w:r>
        <w:t xml:space="preserve">This Undergraduate Thesis underscores the indispensable role of Accountants in Mexico City’s economic ecosystem. As the capital faces rapid urbanization and globalization, Accountants must continue to adapt to evolving legal frameworks, technological advancements, and market demands. Their work ensures financial transparency, supports business resilience, and aligns with Mexico’s national development goals. For students pursuing careers as Accountants in Mexico City, this study serves as a foundation for understanding the profession’s challenges and opportunities in one of Latin America’s most influential cities.</w:t>
      </w:r>
    </w:p>
    <w:bookmarkEnd w:id="29"/>
    <w:bookmarkStart w:id="30" w:name="references"/>
    <w:p>
      <w:pPr>
        <w:pStyle w:val="Heading2"/>
      </w:pPr>
      <w:r>
        <w:t xml:space="preserve">References</w:t>
      </w:r>
    </w:p>
    <w:p>
      <w:pPr>
        <w:numPr>
          <w:ilvl w:val="0"/>
          <w:numId w:val="1002"/>
        </w:numPr>
        <w:pStyle w:val="Compact"/>
      </w:pPr>
      <w:r>
        <w:t xml:space="preserve">Ley del Impuesto Sobre la Renta (Mexico, 2021).</w:t>
      </w:r>
    </w:p>
    <w:p>
      <w:pPr>
        <w:numPr>
          <w:ilvl w:val="0"/>
          <w:numId w:val="1002"/>
        </w:numPr>
        <w:pStyle w:val="Compact"/>
      </w:pPr>
      <w:r>
        <w:t xml:space="preserve">Servicio de Administración Tributaria (SAT) Guidelines on Electronic Invoicing.</w:t>
      </w:r>
    </w:p>
    <w:p>
      <w:pPr>
        <w:numPr>
          <w:ilvl w:val="0"/>
          <w:numId w:val="1002"/>
        </w:numPr>
        <w:pStyle w:val="Compact"/>
      </w:pPr>
      <w:r>
        <w:t xml:space="preserve">“Mexico City Business Plan 2030” – Secretaría de Desarrollo Económico.</w:t>
      </w:r>
    </w:p>
    <w:p>
      <w:pPr>
        <w:pStyle w:val="FirstParagraph"/>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Accountant in Mexico City</dc:title>
  <dc:creator/>
  <dc:language>en</dc:language>
  <cp:keywords/>
  <dcterms:created xsi:type="dcterms:W3CDTF">2026-07-21T05:16:59Z</dcterms:created>
  <dcterms:modified xsi:type="dcterms:W3CDTF">2026-07-21T05:16:59Z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