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Morocco's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9d11841c05066df5b77237655830853a26a7e1f"/>
    <w:p>
      <w:pPr>
        <w:pStyle w:val="Heading1"/>
      </w:pPr>
      <w:r>
        <w:t xml:space="preserve">Undergraduate Thesis: The Role of Accountants in Morocco's Economic Landscape with a Focus on Casablanca</w:t>
      </w:r>
    </w:p>
    <w:bookmarkStart w:id="20" w:name="introduction"/>
    <w:p>
      <w:pPr>
        <w:pStyle w:val="Heading2"/>
      </w:pPr>
      <w:r>
        <w:t xml:space="preserve">Introduction</w:t>
      </w:r>
    </w:p>
    <w:p>
      <w:pPr>
        <w:pStyle w:val="FirstParagraph"/>
      </w:pPr>
      <w:r>
        <w:t xml:space="preserve">This Undergraduate Thesis explores the critical role of Accountants in shaping the economic and financial landscape of Morocco, with a specific focus on Casablanca. As the commercial and economic hub of Morocco, Casablanca serves as a microcosm for understanding how Accountants contribute to business efficiency, regulatory compliance, and sustainable growth. Given Morocco's strategic position as a gateway between Africa and Europe, the demand for skilled Accountants in Casablanca has grown significantly in recent years. This thesis aims to analyze the responsibilities of Accountants in Moroccan enterprises, their alignment with national economic policies, and their unique contributions to Casablanca’s dynamic economy.</w:t>
      </w:r>
    </w:p>
    <w:bookmarkEnd w:id="20"/>
    <w:bookmarkStart w:id="21" w:name="background"/>
    <w:p>
      <w:pPr>
        <w:pStyle w:val="Heading2"/>
      </w:pPr>
      <w:r>
        <w:t xml:space="preserve">Background</w:t>
      </w:r>
    </w:p>
    <w:p>
      <w:pPr>
        <w:pStyle w:val="FirstParagraph"/>
      </w:pPr>
      <w:r>
        <w:t xml:space="preserve">Accountancy is a cornerstone of modern economies, ensuring transparency, accuracy in financial reporting, and compliance with legal frameworks. In Morocco, the profession is governed by the Moroccan Institute of Certified Accountants (ISAC) and regulated under national laws such as the Tax Code and the Accounting Ordinance. Casablanca, home to over 40% of Morocco’s population and a concentration of multinational corporations, financial institutions, and small-to-medium enterprises (SMEs), presents a unique environment where Accountants play multifaceted roles.</w:t>
      </w:r>
    </w:p>
    <w:p>
      <w:pPr>
        <w:pStyle w:val="BodyText"/>
      </w:pPr>
      <w:r>
        <w:t xml:space="preserve">The thesis investigates how Accountants in Casablanca navigate challenges such as currency fluctuations, international trade regulations, and the need to adapt to digital transformation in finance. It also examines opportunities arising from Morocco’s economic reforms, including its integration into global markets and the push for sustainable development goals (SDGs).</w:t>
      </w:r>
    </w:p>
    <w:bookmarkEnd w:id="21"/>
    <w:bookmarkStart w:id="23" w:name="role-of-accountants"/>
    <w:bookmarkStart w:id="22" w:name="the-role-of-accountants-in-morocco"/>
    <w:p>
      <w:pPr>
        <w:pStyle w:val="Heading2"/>
      </w:pPr>
      <w:r>
        <w:t xml:space="preserve">The Role of Accountants in Morocco</w:t>
      </w:r>
    </w:p>
    <w:p>
      <w:pPr>
        <w:pStyle w:val="FirstParagraph"/>
      </w:pPr>
      <w:r>
        <w:t xml:space="preserve">Accountants in Morocco are not merely record-keepers; they act as financial strategists, advisors, and compliance officers. Their responsibilities include managing financial statements, ensuring adherence to Moroccan tax laws (such as the 2018 Tax Code reforms), and providing insights for business decision-making. In Casablanca, where industries like real estate, banking, and manufacturing thrive, Accountants must also handle cross-border transactions involving currencies such as the Dirham (MAD) and Euro.</w:t>
      </w:r>
    </w:p>
    <w:p>
      <w:pPr>
        <w:pStyle w:val="BodyText"/>
      </w:pPr>
      <w:r>
        <w:t xml:space="preserve">Moreover, Moroccan Accountants are pivotal in supporting SMEs by helping them access credit through accurate financial reporting. They also play a role in corporate governance by ensuring transparency in public companies listed on the Casablanca Stock Exchange (CSE). With Morocco’s push for economic diversification, Accountants are increasingly tasked with analyzing cost structures and optimizing budgets to align with national priorities like industrialization and renewable energy.</w:t>
      </w:r>
    </w:p>
    <w:bookmarkEnd w:id="22"/>
    <w:bookmarkEnd w:id="23"/>
    <w:bookmarkStart w:id="25" w:name="casablanca-focus"/>
    <w:bookmarkStart w:id="24" w:name="X940f385aedf2ec62cb3669157ddf5b180eaef57"/>
    <w:p>
      <w:pPr>
        <w:pStyle w:val="Heading2"/>
      </w:pPr>
      <w:r>
        <w:t xml:space="preserve">Casablanca: A Case Study in Accounting Excellence</w:t>
      </w:r>
    </w:p>
    <w:p>
      <w:pPr>
        <w:pStyle w:val="FirstParagraph"/>
      </w:pPr>
      <w:r>
        <w:t xml:space="preserve">Casablanca’s economic significance necessitates a highly skilled accounting profession. The city hosts major financial institutions like the Bank of Africa and Attijariwafa Bank, as well as international firms operating under Morocco’s preferential trade agreements (e.g., with the EU). Here, Accountants must reconcile local practices with international standards such as IFRS (International Financial Reporting Standards) to facilitate global business operations.</w:t>
      </w:r>
    </w:p>
    <w:p>
      <w:pPr>
        <w:pStyle w:val="BodyText"/>
      </w:pPr>
      <w:r>
        <w:t xml:space="preserve">Education in accounting within Casablanca is robust, with institutions like the ISAC and private universities offering programs tailored to Moroccan and international markets. Graduates often work in audit firms, corporate finance departments, or public accounting offices. The demand for Accountants in Casablanca is further driven by the city’s role as a logistics hub for North Africa, requiring precise financial tracking of imports and exports.</w:t>
      </w:r>
    </w:p>
    <w:p>
      <w:pPr>
        <w:pStyle w:val="BodyText"/>
      </w:pPr>
      <w:r>
        <w:t xml:space="preserve">Challenges faced by Accountants in Casablanca include managing complex tax regimes, combating financial fraud, and adapting to rapid technological changes (e.g., AI-driven accounting software). However, these challenges also present opportunities for innovation and career growth.</w:t>
      </w:r>
    </w:p>
    <w:bookmarkEnd w:id="24"/>
    <w:bookmarkEnd w:id="25"/>
    <w:bookmarkStart w:id="27" w:name="challenges-and-opportunities"/>
    <w:bookmarkStart w:id="26" w:name="X1bd96f0ced5e4d3a31382066550eeff79e0f72f"/>
    <w:p>
      <w:pPr>
        <w:pStyle w:val="Heading2"/>
      </w:pPr>
      <w:r>
        <w:t xml:space="preserve">Challenges and Opportunities for Accountants in Casablanca</w:t>
      </w:r>
    </w:p>
    <w:p>
      <w:pPr>
        <w:pStyle w:val="FirstParagraph"/>
      </w:pPr>
      <w:r>
        <w:t xml:space="preserve">The evolving economic landscape of Morocco presents both hurdles and prospects for Accountants. One key challenge is the integration of digital tools, which requires upskilling to manage automation in tasks like payroll processing and tax filings. Additionally, global competition from neighboring countries (e.g., Tunisia and Egypt) pressures Casablanca-based Accountants to offer specialized services such as forensic accounting or sustainability reporting.</w:t>
      </w:r>
    </w:p>
    <w:p>
      <w:pPr>
        <w:pStyle w:val="BodyText"/>
      </w:pPr>
      <w:r>
        <w:t xml:space="preserve">Opportunities abound due to Morocco’s economic liberalization policies. For instance, the 2019 investment law encourages foreign firms to establish operations in Casablanca, increasing demand for bilingual (Arabic/French) Accountants familiar with international financial systems. Furthermore, the rise of fintech startups in Casablanca has created new niches for Accountants specializing in blockchain and cryptocurrency compliance.</w:t>
      </w:r>
    </w:p>
    <w:bookmarkEnd w:id="26"/>
    <w:bookmarkEnd w:id="27"/>
    <w:bookmarkStart w:id="28" w:name="conclusion"/>
    <w:p>
      <w:pPr>
        <w:pStyle w:val="Heading2"/>
      </w:pPr>
      <w:r>
        <w:t xml:space="preserve">Conclusion</w:t>
      </w:r>
    </w:p>
    <w:p>
      <w:pPr>
        <w:pStyle w:val="FirstParagraph"/>
      </w:pPr>
      <w:r>
        <w:t xml:space="preserve">In conclusion, the role of Accountants in Morocco’s economy, particularly within Casablanca, is indispensable. Their expertise ensures financial integrity, drives business growth, and supports national economic goals. As Casablanca continues to evolve as a regional financial center, the profession of Accountant must adapt to technological advancements and global trends while preserving its ethical foundation. This Undergraduate Thesis underscores the importance of fostering a robust accounting education system in Morocco to meet future challenges and harness emerging opportunities in Casablanca’s dynamic economic environment.</w:t>
      </w:r>
    </w:p>
    <w:bookmarkEnd w:id="28"/>
    <w:p>
      <w:pPr>
        <w:pStyle w:val="BodyText"/>
      </w:pPr>
      <w:r>
        <w:t xml:space="preserve">This document is part of an Undergraduate Thesis submitted for academic evaluation at a Moroccan university, focusing on the Accountant profession within the context of Morocco Casablanca.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Morocco's Economic Landscape with a Focus on Casablanca</dc:title>
  <dc:creator/>
  <dc:language>en</dc:language>
  <cp:keywords/>
  <dcterms:created xsi:type="dcterms:W3CDTF">2026-07-21T06:44:49Z</dcterms:created>
  <dcterms:modified xsi:type="dcterms:W3CDTF">2026-07-21T06:44:49Z</dcterms:modified>
</cp:coreProperties>
</file>

<file path=docProps/custom.xml><?xml version="1.0" encoding="utf-8"?>
<Properties xmlns="http://schemas.openxmlformats.org/officeDocument/2006/custom-properties" xmlns:vt="http://schemas.openxmlformats.org/officeDocument/2006/docPropsVTypes"/>
</file>