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b3e4cbd942c86d3f8313b537153f6f2d2eff1d9"/>
    <w:p>
      <w:pPr>
        <w:pStyle w:val="Heading1"/>
      </w:pPr>
      <w:r>
        <w:t xml:space="preserve">Undergraduate Thesis: The Role of an Accountant in Myanmar Yangon</w:t>
      </w:r>
    </w:p>
    <w:p>
      <w:pPr>
        <w:pStyle w:val="FirstParagraph"/>
      </w:pPr>
      <w:r>
        <w:rPr>
          <w:bCs/>
          <w:b/>
        </w:rPr>
        <w:t xml:space="preserve">Abstract:</w:t>
      </w:r>
    </w:p>
    <w:p>
      <w:pPr>
        <w:pStyle w:val="BodyText"/>
      </w:pPr>
      <w:r>
        <w:t xml:space="preserve">This undergraduate thesis explores the critical role of an accountant in the context of Myanmar Yangon, a rapidly evolving economic hub. As Yangon emerges as a key player in Southeast Asia’s trade and investment landscape, the demand for skilled professionals such as accountants has surged. This study examines how accountants contribute to financial transparency, regulatory compliance, and business growth within the unique socio-economic framework of Myanmar Yangon. Through qualitative analysis and case studies, this thesis highlights challenges faced by accountants in this region while proposing actionable recommendations to enhance their professional efficacy.</w:t>
      </w:r>
    </w:p>
    <w:bookmarkStart w:id="20" w:name="introduction"/>
    <w:p>
      <w:pPr>
        <w:pStyle w:val="Heading2"/>
      </w:pPr>
      <w:r>
        <w:t xml:space="preserve">1. Introduction</w:t>
      </w:r>
    </w:p>
    <w:p>
      <w:pPr>
        <w:pStyle w:val="FirstParagraph"/>
      </w:pPr>
      <w:r>
        <w:t xml:space="preserve">The role of an accountant has evolved beyond mere bookkeeping to encompass strategic financial planning, risk management, and advisory services. In Myanmar Yangon, where the economy is undergoing rapid transformation post-decades of political isolation, the importance of a competent accounting profession cannot be overstated. Yangon’s position as the commercial capital of Myanmar—boasting infrastructure projects like the Yangon International Airport and new business districts—has created a dynamic environment where accountants play a pivotal role in ensuring fiscal accountability for both local and international enterprises.</w:t>
      </w:r>
    </w:p>
    <w:p>
      <w:pPr>
        <w:pStyle w:val="BodyText"/>
      </w:pPr>
      <w:r>
        <w:t xml:space="preserve">This thesis aims to address the following research questions: (1) How does the professional landscape for accountants differ in Myanmar Yangon compared to other regions? (2) What are the primary challenges faced by accountants operating in this context? (3) How can accounting practices be optimized to align with Yangon’s economic aspirations?</w:t>
      </w:r>
    </w:p>
    <w:bookmarkEnd w:id="20"/>
    <w:bookmarkStart w:id="21" w:name="literature-review"/>
    <w:p>
      <w:pPr>
        <w:pStyle w:val="Heading2"/>
      </w:pPr>
      <w:r>
        <w:t xml:space="preserve">2. Literature Review</w:t>
      </w:r>
    </w:p>
    <w:p>
      <w:pPr>
        <w:pStyle w:val="FirstParagraph"/>
      </w:pPr>
      <w:r>
        <w:t xml:space="preserve">The existing body of literature on accounting practices in Southeast Asia underscores the importance of regulatory frameworks, technological adaptation, and cross-cultural communication skills. However, studies specific to Myanmar remain limited due to historical constraints on academic research in the region. Recent publications highlight that accountants in Myanmar must navigate a dual system: traditional methods coexisting with modern international standards such as IFRS (International Financial Reporting Standards). This duality is particularly pronounced in Yangon, where foreign direct investment (FDI) has introduced global accounting norms alongside local regulatory requirements.</w:t>
      </w:r>
    </w:p>
    <w:p>
      <w:pPr>
        <w:pStyle w:val="BodyText"/>
      </w:pPr>
      <w:r>
        <w:t xml:space="preserve">Furthermore, the 2021 political and economic shifts in Myanmar have intensified the need for ethical accounting practices to restore investor confidence. Research by [Author Name] (Year) emphasizes that accountants in Yangon must balance compliance with domestic laws while adhering to international audit standards, a challenge exacerbated by inconsistent policy frameworks.</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desk research with semi-structured interviews conducted with five practicing accountants in Yangon. Data was collected through open-ended questions focusing on their professional experiences, challenges, and recommendations for improvement. Case studies of local firms—such as [Name Redacted] Accounting Services and [Name Redacted] Financial Advisors—were analyzed to illustrate the practical applications of accounting roles in Yangon’s business ecosystem.</w:t>
      </w:r>
    </w:p>
    <w:bookmarkEnd w:id="22"/>
    <w:bookmarkStart w:id="23" w:name="Xdecde134e8b52bea8bd17a364c5cc0d90d017e3"/>
    <w:p>
      <w:pPr>
        <w:pStyle w:val="Heading2"/>
      </w:pPr>
      <w:r>
        <w:t xml:space="preserve">4. The Role of an Accountant in Myanmar Yangon</w:t>
      </w:r>
    </w:p>
    <w:p>
      <w:pPr>
        <w:pStyle w:val="FirstParagraph"/>
      </w:pPr>
      <w:r>
        <w:t xml:space="preserve">In Myanmar Yangon, an accountant serves as a bridge between local businesses and global financial systems. Key responsibilities include:</w:t>
      </w:r>
    </w:p>
    <w:p>
      <w:pPr>
        <w:numPr>
          <w:ilvl w:val="0"/>
          <w:numId w:val="1001"/>
        </w:numPr>
        <w:pStyle w:val="Compact"/>
      </w:pPr>
      <w:r>
        <w:rPr>
          <w:bCs/>
          <w:b/>
        </w:rPr>
        <w:t xml:space="preserve">Regulatory Compliance:</w:t>
      </w:r>
      <w:r>
        <w:t xml:space="preserve"> </w:t>
      </w:r>
      <w:r>
        <w:t xml:space="preserve">Ensuring adherence to Myanma Revenue Department (MRD) regulations and international tax treaties.</w:t>
      </w:r>
    </w:p>
    <w:p>
      <w:pPr>
        <w:numPr>
          <w:ilvl w:val="0"/>
          <w:numId w:val="1001"/>
        </w:numPr>
        <w:pStyle w:val="Compact"/>
      </w:pPr>
      <w:r>
        <w:rPr>
          <w:bCs/>
          <w:b/>
        </w:rPr>
        <w:t xml:space="preserve">Financial Advisory:</w:t>
      </w:r>
      <w:r>
        <w:t xml:space="preserve"> </w:t>
      </w:r>
      <w:r>
        <w:t xml:space="preserve">Providing guidance on investment strategies, cost management, and risk mitigation for SMEs (Small and Medium Enterprises).</w:t>
      </w:r>
    </w:p>
    <w:p>
      <w:pPr>
        <w:numPr>
          <w:ilvl w:val="0"/>
          <w:numId w:val="1001"/>
        </w:numPr>
        <w:pStyle w:val="Compact"/>
      </w:pPr>
      <w:r>
        <w:rPr>
          <w:bCs/>
          <w:b/>
        </w:rPr>
        <w:t xml:space="preserve">Audit Services:</w:t>
      </w:r>
      <w:r>
        <w:t xml:space="preserve"> </w:t>
      </w:r>
      <w:r>
        <w:t xml:space="preserve">Conducting internal audits to identify fraud risks in a rapidly digitizing economy.</w:t>
      </w:r>
    </w:p>
    <w:p>
      <w:pPr>
        <w:numPr>
          <w:ilvl w:val="0"/>
          <w:numId w:val="1001"/>
        </w:numPr>
        <w:pStyle w:val="Compact"/>
      </w:pPr>
      <w:r>
        <w:rPr>
          <w:bCs/>
          <w:b/>
        </w:rPr>
        <w:t xml:space="preserve">Cross-Border Transactions:</w:t>
      </w:r>
      <w:r>
        <w:t xml:space="preserve"> </w:t>
      </w:r>
      <w:r>
        <w:t xml:space="preserve">Assisting firms in navigating foreign exchange controls and import/export documentation.</w:t>
      </w:r>
    </w:p>
    <w:p>
      <w:pPr>
        <w:pStyle w:val="FirstParagraph"/>
      </w:pPr>
      <w:r>
        <w:t xml:space="preserve">The role of an accountant is further complicated by the need to translate complex financial jargon into accessible terms for non-English-speaking stakeholders, a critical requirement in a country where English proficiency remains uneven among business leaders.</w:t>
      </w:r>
    </w:p>
    <w:bookmarkEnd w:id="23"/>
    <w:bookmarkStart w:id="24" w:name="X2e8f23c247abb5eaaee165f6ee9c230c5d7511b"/>
    <w:p>
      <w:pPr>
        <w:pStyle w:val="Heading2"/>
      </w:pPr>
      <w:r>
        <w:t xml:space="preserve">5. Challenges Faced by Accountants in Yangon</w:t>
      </w:r>
    </w:p>
    <w:p>
      <w:pPr>
        <w:pStyle w:val="FirstParagraph"/>
      </w:pPr>
      <w:r>
        <w:t xml:space="preserve">Despite their vital role, accountants in Yangon encounter several obstacles:</w:t>
      </w:r>
    </w:p>
    <w:p>
      <w:pPr>
        <w:numPr>
          <w:ilvl w:val="0"/>
          <w:numId w:val="1002"/>
        </w:numPr>
        <w:pStyle w:val="Compact"/>
      </w:pPr>
      <w:r>
        <w:rPr>
          <w:bCs/>
          <w:b/>
        </w:rPr>
        <w:t xml:space="preserve">Regulatory Uncertainty:</w:t>
      </w:r>
      <w:r>
        <w:t xml:space="preserve"> </w:t>
      </w:r>
      <w:r>
        <w:t xml:space="preserve">Frequent changes in tax codes and accounting standards create compliance challenges.</w:t>
      </w:r>
    </w:p>
    <w:p>
      <w:pPr>
        <w:numPr>
          <w:ilvl w:val="0"/>
          <w:numId w:val="1002"/>
        </w:numPr>
        <w:pStyle w:val="Compact"/>
      </w:pPr>
      <w:r>
        <w:rPr>
          <w:bCs/>
          <w:b/>
        </w:rPr>
        <w:t xml:space="preserve">Limited Access to Technology:</w:t>
      </w:r>
      <w:r>
        <w:t xml:space="preserve"> </w:t>
      </w:r>
      <w:r>
        <w:t xml:space="preserve">Many firms rely on outdated software, hindering efficiency in financial reporting and data analysis.</w:t>
      </w:r>
    </w:p>
    <w:p>
      <w:pPr>
        <w:numPr>
          <w:ilvl w:val="0"/>
          <w:numId w:val="1002"/>
        </w:numPr>
        <w:pStyle w:val="Compact"/>
      </w:pPr>
      <w:r>
        <w:rPr>
          <w:bCs/>
          <w:b/>
        </w:rPr>
        <w:t xml:space="preserve">Cultural Barriers:</w:t>
      </w:r>
      <w:r>
        <w:t xml:space="preserve"> </w:t>
      </w:r>
      <w:r>
        <w:t xml:space="preserve">Resistance to adopting international accounting practices due to traditional business customs.</w:t>
      </w:r>
    </w:p>
    <w:p>
      <w:pPr>
        <w:numPr>
          <w:ilvl w:val="0"/>
          <w:numId w:val="1002"/>
        </w:numPr>
        <w:pStyle w:val="Compact"/>
      </w:pPr>
      <w:r>
        <w:rPr>
          <w:bCs/>
          <w:b/>
        </w:rPr>
        <w:t xml:space="preserve">Economic Volatility:</w:t>
      </w:r>
      <w:r>
        <w:t xml:space="preserve"> </w:t>
      </w:r>
      <w:r>
        <w:t xml:space="preserve">Currency fluctuations and inflation impact the accuracy of financial forecasts.</w:t>
      </w:r>
    </w:p>
    <w:bookmarkEnd w:id="24"/>
    <w:bookmarkStart w:id="25" w:name="Xa3764f2e5fbd94e2d407e3179a8e3f8f7dfc98a"/>
    <w:p>
      <w:pPr>
        <w:pStyle w:val="Heading2"/>
      </w:pPr>
      <w:r>
        <w:t xml:space="preserve">6. Recommendations for Enhancing Accounting Practices in Yangon</w:t>
      </w:r>
    </w:p>
    <w:p>
      <w:pPr>
        <w:pStyle w:val="FirstParagraph"/>
      </w:pPr>
      <w:r>
        <w:t xml:space="preserve">To address these challenges, the following measures are proposed:</w:t>
      </w:r>
    </w:p>
    <w:p>
      <w:pPr>
        <w:numPr>
          <w:ilvl w:val="0"/>
          <w:numId w:val="1003"/>
        </w:numPr>
        <w:pStyle w:val="Compact"/>
      </w:pPr>
      <w:r>
        <w:rPr>
          <w:bCs/>
          <w:b/>
        </w:rPr>
        <w:t xml:space="preserve">Promote Education and Training:</w:t>
      </w:r>
      <w:r>
        <w:t xml:space="preserve"> </w:t>
      </w:r>
      <w:r>
        <w:t xml:space="preserve">Collaborate with universities like the University of Yangon to integrate IFRS and digital tools into accounting curricula.</w:t>
      </w:r>
    </w:p>
    <w:p>
      <w:pPr>
        <w:numPr>
          <w:ilvl w:val="0"/>
          <w:numId w:val="1003"/>
        </w:numPr>
        <w:pStyle w:val="Compact"/>
      </w:pPr>
      <w:r>
        <w:rPr>
          <w:bCs/>
          <w:b/>
        </w:rPr>
        <w:t xml:space="preserve">Encourage Technology Adoption:</w:t>
      </w:r>
      <w:r>
        <w:t xml:space="preserve"> </w:t>
      </w:r>
      <w:r>
        <w:t xml:space="preserve">Subsidize software licenses for cloud-based accounting platforms such as QuickBooks or Xero.</w:t>
      </w:r>
    </w:p>
    <w:p>
      <w:pPr>
        <w:numPr>
          <w:ilvl w:val="0"/>
          <w:numId w:val="1003"/>
        </w:numPr>
        <w:pStyle w:val="Compact"/>
      </w:pPr>
      <w:r>
        <w:rPr>
          <w:bCs/>
          <w:b/>
        </w:rPr>
        <w:t xml:space="preserve">Strengthen Regulatory Clarity:</w:t>
      </w:r>
      <w:r>
        <w:t xml:space="preserve"> </w:t>
      </w:r>
      <w:r>
        <w:t xml:space="preserve">Advocate for stable policy frameworks through engagement with the Myanmar Accounting Association (MAA).</w:t>
      </w:r>
    </w:p>
    <w:p>
      <w:pPr>
        <w:numPr>
          <w:ilvl w:val="0"/>
          <w:numId w:val="1003"/>
        </w:numPr>
        <w:pStyle w:val="Compact"/>
      </w:pPr>
      <w:r>
        <w:rPr>
          <w:bCs/>
          <w:b/>
        </w:rPr>
        <w:t xml:space="preserve">Foster Cross-Cultural Competence:</w:t>
      </w:r>
      <w:r>
        <w:t xml:space="preserve"> </w:t>
      </w:r>
      <w:r>
        <w:t xml:space="preserve">Offer language and cultural sensitivity training for accountants working with international clients.</w:t>
      </w:r>
    </w:p>
    <w:bookmarkEnd w:id="25"/>
    <w:bookmarkStart w:id="26" w:name="conclusion"/>
    <w:p>
      <w:pPr>
        <w:pStyle w:val="Heading2"/>
      </w:pPr>
      <w:r>
        <w:t xml:space="preserve">7. Conclusion</w:t>
      </w:r>
    </w:p>
    <w:p>
      <w:pPr>
        <w:pStyle w:val="FirstParagraph"/>
      </w:pPr>
      <w:r>
        <w:t xml:space="preserve">This undergraduate thesis underscores the indispensable role of an accountant in Myanmar Yangon, a city at the forefront of economic revival. While challenges persist, strategic interventions can empower accountants to meet the demands of a modernizing economy. By aligning professional development with global standards and local needs, Myanmar Yangon can position itself as a regional hub for financial expertise.</w:t>
      </w:r>
    </w:p>
    <w:p>
      <w:pPr>
        <w:pStyle w:val="BodyText"/>
      </w:pPr>
      <w:r>
        <w:t xml:space="preserve">Further research is recommended on the long-term impact of digital transformation on accounting practices in Yangon and its implications for workforce development.</w:t>
      </w:r>
    </w:p>
    <w:bookmarkEnd w:id="26"/>
    <w:bookmarkStart w:id="27" w:name="references"/>
    <w:p>
      <w:pPr>
        <w:pStyle w:val="Heading2"/>
      </w:pPr>
      <w:r>
        <w:t xml:space="preserve">References</w:t>
      </w:r>
    </w:p>
    <w:p>
      <w:pPr>
        <w:numPr>
          <w:ilvl w:val="0"/>
          <w:numId w:val="1004"/>
        </w:numPr>
        <w:pStyle w:val="Compact"/>
      </w:pPr>
      <w:r>
        <w:t xml:space="preserve">[Author Name]. (Year). "Accounting Practices in Post-Isolation Myanmar." Journal of Southeast Asian Finance.</w:t>
      </w:r>
    </w:p>
    <w:p>
      <w:pPr>
        <w:numPr>
          <w:ilvl w:val="0"/>
          <w:numId w:val="1004"/>
        </w:numPr>
        <w:pStyle w:val="Compact"/>
      </w:pPr>
      <w:r>
        <w:t xml:space="preserve">Myanmar Accounting Association. (2023). "Guidelines for Ethical Practice."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 in Myanmar Yangon</dc:title>
  <dc:creator/>
  <dc:language>en</dc:language>
  <cp:keywords/>
  <dcterms:created xsi:type="dcterms:W3CDTF">2026-07-20T07:36:25Z</dcterms:created>
  <dcterms:modified xsi:type="dcterms:W3CDTF">2026-07-20T07:36:25Z</dcterms:modified>
</cp:coreProperties>
</file>

<file path=docProps/custom.xml><?xml version="1.0" encoding="utf-8"?>
<Properties xmlns="http://schemas.openxmlformats.org/officeDocument/2006/custom-properties" xmlns:vt="http://schemas.openxmlformats.org/officeDocument/2006/docPropsVTypes"/>
</file>