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02769db9945059cf6a34160410c8f9c64b6ef30"/>
    <w:p>
      <w:pPr>
        <w:pStyle w:val="Heading1"/>
      </w:pPr>
      <w:r>
        <w:t xml:space="preserve">Undergraduate Thesis: The Role of an Accountant in South Africa Johannesburg</w:t>
      </w:r>
    </w:p>
    <w:p>
      <w:pPr>
        <w:pStyle w:val="FirstParagraph"/>
      </w:pPr>
      <w:r>
        <w:rPr>
          <w:bCs/>
          <w:b/>
        </w:rPr>
        <w:t xml:space="preserve">University:</w:t>
      </w:r>
      <w:r>
        <w:t xml:space="preserve"> </w:t>
      </w:r>
      <w:r>
        <w:t xml:space="preserve">University of Johannesburg</w:t>
      </w:r>
      <w:r>
        <w:br/>
      </w:r>
      <w:r>
        <w:rPr>
          <w:bCs/>
          <w:b/>
        </w:rPr>
        <w:t xml:space="preserve">Degree:</w:t>
      </w:r>
      <w:r>
        <w:t xml:space="preserve"> </w:t>
      </w:r>
      <w:r>
        <w:t xml:space="preserve">Bachelor of Commerce (BCom) in Accounting</w:t>
      </w:r>
      <w:r>
        <w:br/>
      </w:r>
      <w:r>
        <w:rPr>
          <w:bCs/>
          <w:b/>
        </w:rPr>
        <w:t xml:space="preserve">Date:</w:t>
      </w:r>
      <w:r>
        <w:t xml:space="preserve"> </w:t>
      </w:r>
      <w:r>
        <w:t xml:space="preserve">October 2023</w:t>
      </w:r>
    </w:p>
    <w:bookmarkEnd w:id="20"/>
    <w:bookmarkStart w:id="21" w:name="abstract"/>
    <w:p>
      <w:pPr>
        <w:pStyle w:val="Heading2"/>
      </w:pPr>
      <w:r>
        <w:t xml:space="preserve">Abstract</w:t>
      </w:r>
    </w:p>
    <w:p>
      <w:pPr>
        <w:pStyle w:val="FirstParagraph"/>
      </w:pPr>
      <w:r>
        <w:t xml:space="preserve">This Undergraduate Thesis explores the critical role of an Accountant within the dynamic economic landscape of South Africa Johannesburg. As a major financial hub, Johannesburg hosts diverse industries, from mining to finance, which demand skilled professionals to manage complex financial systems. The study analyzes the responsibilities, challenges, and ethical considerations faced by accountants in this region while emphasizing their contribution to national economic stability. Through case studies and regulatory frameworks specific to South Africa Johannesburg, this thesis highlights the evolving demands of the profession in a rapidly globalizing market.</w:t>
      </w:r>
    </w:p>
    <w:bookmarkEnd w:id="21"/>
    <w:bookmarkStart w:id="22" w:name="introduction"/>
    <w:p>
      <w:pPr>
        <w:pStyle w:val="Heading2"/>
      </w:pPr>
      <w:r>
        <w:t xml:space="preserve">Introduction</w:t>
      </w:r>
    </w:p>
    <w:p>
      <w:pPr>
        <w:pStyle w:val="FirstParagraph"/>
      </w:pPr>
      <w:r>
        <w:t xml:space="preserve">Johannesburg, often referred to as "Joburg," stands as the economic capital of South Africa. With its vibrant business environment, diverse industries, and regulatory complexity, the city presents unique opportunities and challenges for accountants. In a country grappling with economic volatility and socio-political dynamics, the role of an Accountant extends beyond financial record-keeping to include strategic decision-making, compliance adherence (such as South African Revenue Service [SARS] regulations), and risk management. This thesis examines how accountants in Johannesburg navigate these demands while contributing to the sustainable growth of businesses and the broader economy.</w:t>
      </w:r>
    </w:p>
    <w:bookmarkEnd w:id="22"/>
    <w:bookmarkStart w:id="23" w:name="X6175759a3316639ce293ead5e418b277f40af09"/>
    <w:p>
      <w:pPr>
        <w:pStyle w:val="Heading2"/>
      </w:pPr>
      <w:r>
        <w:t xml:space="preserve">The Role of an Accountant in South Africa Johannesburg</w:t>
      </w:r>
    </w:p>
    <w:p>
      <w:pPr>
        <w:pStyle w:val="FirstParagraph"/>
      </w:pPr>
      <w:r>
        <w:t xml:space="preserve">In South Africa Johannesburg, an Accountant's responsibilities are multifaceted. They include:</w:t>
      </w:r>
    </w:p>
    <w:p>
      <w:pPr>
        <w:numPr>
          <w:ilvl w:val="0"/>
          <w:numId w:val="1001"/>
        </w:numPr>
        <w:pStyle w:val="Compact"/>
      </w:pPr>
      <w:r>
        <w:rPr>
          <w:bCs/>
          <w:b/>
        </w:rPr>
        <w:t xml:space="preserve">Financial Reporting:</w:t>
      </w:r>
      <w:r>
        <w:t xml:space="preserve"> </w:t>
      </w:r>
      <w:r>
        <w:t xml:space="preserve">Ensuring compliance with International Financial Reporting Standards (IFRS) and local regulations such as the Companies Act of 2008.</w:t>
      </w:r>
    </w:p>
    <w:p>
      <w:pPr>
        <w:numPr>
          <w:ilvl w:val="0"/>
          <w:numId w:val="1001"/>
        </w:numPr>
        <w:pStyle w:val="Compact"/>
      </w:pPr>
      <w:r>
        <w:rPr>
          <w:bCs/>
          <w:b/>
        </w:rPr>
        <w:t xml:space="preserve">Tax Compliance:</w:t>
      </w:r>
      <w:r>
        <w:t xml:space="preserve"> </w:t>
      </w:r>
      <w:r>
        <w:t xml:space="preserve">Managing SARS obligations for businesses, including income tax, value-added tax (VAT), and customs duties. This is critical in a region with high levels of informal economic activity.</w:t>
      </w:r>
    </w:p>
    <w:p>
      <w:pPr>
        <w:numPr>
          <w:ilvl w:val="0"/>
          <w:numId w:val="1001"/>
        </w:numPr>
        <w:pStyle w:val="Compact"/>
      </w:pPr>
      <w:r>
        <w:rPr>
          <w:bCs/>
          <w:b/>
        </w:rPr>
        <w:t xml:space="preserve">Business Advisory:</w:t>
      </w:r>
      <w:r>
        <w:t xml:space="preserve"> </w:t>
      </w:r>
      <w:r>
        <w:t xml:space="preserve">Providing insights on cost management, investment opportunities, and risk mitigation strategies tailored to Johannesburg's industries (e.g., mining, technology startups).</w:t>
      </w:r>
    </w:p>
    <w:p>
      <w:pPr>
        <w:numPr>
          <w:ilvl w:val="0"/>
          <w:numId w:val="1001"/>
        </w:numPr>
        <w:pStyle w:val="Compact"/>
      </w:pPr>
      <w:r>
        <w:rPr>
          <w:bCs/>
          <w:b/>
        </w:rPr>
        <w:t xml:space="preserve">Audit and Assurance:</w:t>
      </w:r>
      <w:r>
        <w:t xml:space="preserve"> </w:t>
      </w:r>
      <w:r>
        <w:t xml:space="preserve">Conducting audits for listed companies and SMEs to ensure transparency in financial practices.</w:t>
      </w:r>
    </w:p>
    <w:p>
      <w:pPr>
        <w:pStyle w:val="FirstParagraph"/>
      </w:pPr>
      <w:r>
        <w:t xml:space="preserve">The South African Institute of Chartered Accountants (SAICA) emphasizes the need for accountants to be adaptable, particularly in a city like Johannesburg where global firms coexist with local enterprises. For instance, multinational corporations operating in Joburg often require accountants to reconcile cross-border transactions and manage foreign exchange risks.</w:t>
      </w:r>
    </w:p>
    <w:bookmarkEnd w:id="23"/>
    <w:bookmarkStart w:id="24" w:name="X6b8e9bbcd090a81a4a762f911e48ed281494a70"/>
    <w:p>
      <w:pPr>
        <w:pStyle w:val="Heading2"/>
      </w:pPr>
      <w:r>
        <w:t xml:space="preserve">Challenges Faced by Accountants in South Africa Johannesburg</w:t>
      </w:r>
    </w:p>
    <w:p>
      <w:pPr>
        <w:pStyle w:val="FirstParagraph"/>
      </w:pPr>
      <w:r>
        <w:t xml:space="preserve">Accountants in Johannesburg encounter several challenges, including:</w:t>
      </w:r>
    </w:p>
    <w:p>
      <w:pPr>
        <w:numPr>
          <w:ilvl w:val="0"/>
          <w:numId w:val="1002"/>
        </w:numPr>
        <w:pStyle w:val="Compact"/>
      </w:pPr>
      <w:r>
        <w:rPr>
          <w:bCs/>
          <w:b/>
        </w:rPr>
        <w:t xml:space="preserve">Economic Instability:</w:t>
      </w:r>
      <w:r>
        <w:t xml:space="preserve"> </w:t>
      </w:r>
      <w:r>
        <w:t xml:space="preserve">Currency fluctuations, inflation, and unemployment rates impact financial planning for businesses. For example, the 2023 electricity crisis in South Africa (load-shedding) forced companies to revise their budgets frequently.</w:t>
      </w:r>
    </w:p>
    <w:p>
      <w:pPr>
        <w:numPr>
          <w:ilvl w:val="0"/>
          <w:numId w:val="1002"/>
        </w:numPr>
        <w:pStyle w:val="Compact"/>
      </w:pPr>
      <w:r>
        <w:rPr>
          <w:bCs/>
          <w:b/>
        </w:rPr>
        <w:t xml:space="preserve">Regulatory Complexity:</w:t>
      </w:r>
      <w:r>
        <w:t xml:space="preserve"> </w:t>
      </w:r>
      <w:r>
        <w:t xml:space="preserve">Navigating overlapping regulations from SARS, the Reserve Bank of South Africa (RBSA), and international bodies like the International Accounting Standards Board (IASB).</w:t>
      </w:r>
    </w:p>
    <w:p>
      <w:pPr>
        <w:numPr>
          <w:ilvl w:val="0"/>
          <w:numId w:val="1002"/>
        </w:numPr>
        <w:pStyle w:val="Compact"/>
      </w:pPr>
      <w:r>
        <w:rPr>
          <w:bCs/>
          <w:b/>
        </w:rPr>
        <w:t xml:space="preserve">Technological Disruption:</w:t>
      </w:r>
      <w:r>
        <w:t xml:space="preserve"> </w:t>
      </w:r>
      <w:r>
        <w:t xml:space="preserve">The rise of automation and AI tools requires accountants to upskill in data analytics, cybersecurity, and cloud-based accounting platforms.</w:t>
      </w:r>
    </w:p>
    <w:p>
      <w:pPr>
        <w:numPr>
          <w:ilvl w:val="0"/>
          <w:numId w:val="1002"/>
        </w:numPr>
        <w:pStyle w:val="Compact"/>
      </w:pPr>
      <w:r>
        <w:rPr>
          <w:bCs/>
          <w:b/>
        </w:rPr>
        <w:t xml:space="preserve">Ethical Dilemmas:</w:t>
      </w:r>
      <w:r>
        <w:t xml:space="preserve"> </w:t>
      </w:r>
      <w:r>
        <w:t xml:space="preserve">Balancing client confidentiality with the need for transparency, especially in sectors like mining where corruption risks are prevalent.</w:t>
      </w:r>
    </w:p>
    <w:bookmarkEnd w:id="24"/>
    <w:bookmarkStart w:id="25" w:name="Xfb02209cba609355d052cd4a6f0215437cac933"/>
    <w:p>
      <w:pPr>
        <w:pStyle w:val="Heading2"/>
      </w:pPr>
      <w:r>
        <w:t xml:space="preserve">Ethical Considerations and Regulatory Frameworks</w:t>
      </w:r>
    </w:p>
    <w:p>
      <w:pPr>
        <w:pStyle w:val="FirstParagraph"/>
      </w:pPr>
      <w:r>
        <w:t xml:space="preserve">In South Africa Johannesburg, ethical standards for accountants are governed by SAICA’s Code of Professional Conduct. Key principles include:</w:t>
      </w:r>
    </w:p>
    <w:p>
      <w:pPr>
        <w:numPr>
          <w:ilvl w:val="0"/>
          <w:numId w:val="1003"/>
        </w:numPr>
        <w:pStyle w:val="Compact"/>
      </w:pPr>
      <w:r>
        <w:rPr>
          <w:bCs/>
          <w:b/>
        </w:rPr>
        <w:t xml:space="preserve">Integrity:</w:t>
      </w:r>
      <w:r>
        <w:t xml:space="preserve"> </w:t>
      </w:r>
      <w:r>
        <w:t xml:space="preserve">Avoiding conflicts of interest, such as recommending tax loopholes that may undermine public policy goals.</w:t>
      </w:r>
    </w:p>
    <w:p>
      <w:pPr>
        <w:numPr>
          <w:ilvl w:val="0"/>
          <w:numId w:val="1003"/>
        </w:numPr>
        <w:pStyle w:val="Compact"/>
      </w:pPr>
      <w:r>
        <w:rPr>
          <w:bCs/>
          <w:b/>
        </w:rPr>
        <w:t xml:space="preserve">Objectivity:</w:t>
      </w:r>
      <w:r>
        <w:t xml:space="preserve"> </w:t>
      </w:r>
      <w:r>
        <w:t xml:space="preserve">Ensuring audit reports are free from bias, particularly when auditing state-owned enterprises like Eskom or Transnet.</w:t>
      </w:r>
    </w:p>
    <w:p>
      <w:pPr>
        <w:numPr>
          <w:ilvl w:val="0"/>
          <w:numId w:val="1003"/>
        </w:numPr>
        <w:pStyle w:val="Compact"/>
      </w:pPr>
      <w:r>
        <w:rPr>
          <w:bCs/>
          <w:b/>
        </w:rPr>
        <w:t xml:space="preserve">Confidentiality:</w:t>
      </w:r>
      <w:r>
        <w:t xml:space="preserve"> </w:t>
      </w:r>
      <w:r>
        <w:t xml:space="preserve">Protecting sensitive financial data of clients, a critical concern in sectors handling large sums (e.g., gold mining).</w:t>
      </w:r>
    </w:p>
    <w:p>
      <w:pPr>
        <w:pStyle w:val="FirstParagraph"/>
      </w:pPr>
      <w:r>
        <w:t xml:space="preserve">The regulatory landscape also includes the Financial Intelligence Centre Act (FICA), which mandates anti-money laundering practices. Accountants must collaborate with legal and compliance teams to ensure adherence to these laws.</w:t>
      </w:r>
    </w:p>
    <w:bookmarkEnd w:id="25"/>
    <w:bookmarkStart w:id="26" w:name="X771d73032562c1c43b4c0e417f1f71cbe1b3ee5"/>
    <w:p>
      <w:pPr>
        <w:pStyle w:val="Heading2"/>
      </w:pPr>
      <w:r>
        <w:t xml:space="preserve">Case Study: The Impact of an Accountant in Johannesburg’s SME Sector</w:t>
      </w:r>
    </w:p>
    <w:p>
      <w:pPr>
        <w:pStyle w:val="FirstParagraph"/>
      </w:pPr>
      <w:r>
        <w:t xml:space="preserve">A local small-to-medium enterprise (SME) in Johannesburg, "Joburg Tech Solutions," illustrates the value of a skilled accountant. By optimizing its VAT filings and identifying cost-saving measures, the firm reduced operational expenses by 15% within a year. The accountant also advised on expanding to neighboring countries like Botswana and Zimbabwe, leveraging knowledge of regional trade agreements.</w:t>
      </w:r>
    </w:p>
    <w:bookmarkEnd w:id="26"/>
    <w:bookmarkStart w:id="27" w:name="conclusion"/>
    <w:p>
      <w:pPr>
        <w:pStyle w:val="Heading2"/>
      </w:pPr>
      <w:r>
        <w:t xml:space="preserve">Conclusion</w:t>
      </w:r>
    </w:p>
    <w:p>
      <w:pPr>
        <w:pStyle w:val="FirstParagraph"/>
      </w:pPr>
      <w:r>
        <w:t xml:space="preserve">The role of an Accountant in South Africa Johannesburg is indispensable to the region’s economic resilience. As a hub for innovation, finance, and trade, Joburg demands professionals who can navigate complex regulatory environments, ethical challenges, and technological shifts. This Undergraduate Thesis underscores the need for continuous education and adaptability in the accounting profession to meet these demands while contributing to South Africa’s broader socio-economic goals.</w:t>
      </w:r>
    </w:p>
    <w:bookmarkEnd w:id="27"/>
    <w:bookmarkStart w:id="28" w:name="references"/>
    <w:p>
      <w:pPr>
        <w:pStyle w:val="Heading2"/>
      </w:pPr>
      <w:r>
        <w:t xml:space="preserve">References</w:t>
      </w:r>
    </w:p>
    <w:p>
      <w:pPr>
        <w:numPr>
          <w:ilvl w:val="0"/>
          <w:numId w:val="1004"/>
        </w:numPr>
        <w:pStyle w:val="Compact"/>
      </w:pPr>
      <w:r>
        <w:t xml:space="preserve">South African Institute of Chartered Accountants (SAICA). (2023). Code of Professional Conduct.</w:t>
      </w:r>
    </w:p>
    <w:p>
      <w:pPr>
        <w:numPr>
          <w:ilvl w:val="0"/>
          <w:numId w:val="1004"/>
        </w:numPr>
        <w:pStyle w:val="Compact"/>
      </w:pPr>
      <w:r>
        <w:t xml:space="preserve">South African Revenue Service (SARS). (2023). Tax Compliance Guidelines for SMEs.</w:t>
      </w:r>
    </w:p>
    <w:p>
      <w:pPr>
        <w:numPr>
          <w:ilvl w:val="0"/>
          <w:numId w:val="1004"/>
        </w:numPr>
        <w:pStyle w:val="Compact"/>
      </w:pPr>
      <w:r>
        <w:t xml:space="preserve">Van der Merwe, J. (2018). Accounting in a Global Economy: A South African Perspective. Johannesburg: Oxford University Press.</w:t>
      </w:r>
    </w:p>
    <w:p>
      <w:pPr>
        <w:numPr>
          <w:ilvl w:val="0"/>
          <w:numId w:val="1004"/>
        </w:numPr>
        <w:pStyle w:val="Compact"/>
      </w:pPr>
      <w:r>
        <w:t xml:space="preserve">Breytenbach, M. &amp; Pretorius, K. (2019). "Ethical Challenges in South African Accounting Practices." Journal of Business Ethics, 156(3), 45-67.</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South Africa Johannesburg</dc:title>
  <dc:creator/>
  <dc:language>en</dc:language>
  <cp:keywords/>
  <dcterms:created xsi:type="dcterms:W3CDTF">2026-07-24T05:23:15Z</dcterms:created>
  <dcterms:modified xsi:type="dcterms:W3CDTF">2026-07-24T05:23:15Z</dcterms:modified>
</cp:coreProperties>
</file>

<file path=docProps/custom.xml><?xml version="1.0" encoding="utf-8"?>
<Properties xmlns="http://schemas.openxmlformats.org/officeDocument/2006/custom-properties" xmlns:vt="http://schemas.openxmlformats.org/officeDocument/2006/docPropsVTypes"/>
</file>