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2b88ed3918ddeb328f817c25750352ef7ab6f37"/>
    <w:p>
      <w:pPr>
        <w:pStyle w:val="Heading1"/>
      </w:pPr>
      <w:r>
        <w:t xml:space="preserve">Undergraduate Thesis: The Role of Accountants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accountants in Madrid, Spain, emphasizing their significance in the local business environment. By analyzing legal frameworks, economic dynamics, and professional challenges faced by accountants in Madrid, this document highlights their contribution to both public and private sectors. The study is structured to provide a comprehensive understanding of how accountants shape financial transparency and support sustainable development in one of Europe's most influential economic hubs.</w:t>
      </w:r>
    </w:p>
    <w:bookmarkEnd w:id="20"/>
    <w:bookmarkStart w:id="21" w:name="introduction"/>
    <w:p>
      <w:pPr>
        <w:pStyle w:val="Heading2"/>
      </w:pPr>
      <w:r>
        <w:t xml:space="preserve">Introduction</w:t>
      </w:r>
    </w:p>
    <w:p>
      <w:pPr>
        <w:pStyle w:val="FirstParagraph"/>
      </w:pPr>
      <w:r>
        <w:t xml:space="preserve">The profession of an accountant is indispensable in modern economies, particularly in regions like Madrid, Spain, where the financial sector drives national and international trade. This thesis investigates how accountants function as key stakeholders in Madrid’s economic ecosystem. It begins by defining the role of an accountant and then delves into their responsibilities within Spain’s legal and regulatory context. The study also examines how Madrid’s unique position as a political, cultural, and economic center influences the demands placed on accountants.</w:t>
      </w:r>
    </w:p>
    <w:p>
      <w:pPr>
        <w:pStyle w:val="BodyText"/>
      </w:pPr>
      <w:r>
        <w:t xml:space="preserve">Madrid, as Spain’s capital, is home to major corporations, government agencies, and multinational organizations. Accountants in this city must navigate complex tax codes (e.g., Spain’s IRPF or VAT regulations) while ensuring compliance with European Union directives. This thesis argues that the adaptability of accountants to Madrid’s dynamic environment is crucial for fostering economic stability and growth.</w:t>
      </w:r>
    </w:p>
    <w:bookmarkEnd w:id="21"/>
    <w:bookmarkStart w:id="22" w:name="context-of-accountants-in-spain-madrid"/>
    <w:p>
      <w:pPr>
        <w:pStyle w:val="Heading2"/>
      </w:pPr>
      <w:r>
        <w:t xml:space="preserve">Context of Accountants in Spain Madrid</w:t>
      </w:r>
    </w:p>
    <w:p>
      <w:pPr>
        <w:pStyle w:val="FirstParagraph"/>
      </w:pPr>
      <w:r>
        <w:t xml:space="preserve">Spain’s accounting profession is regulated by the Colegio Oficial de Agentes de Aduanas, Profesionales y Técnicos de Contabilidad (COAPAC), which oversees certifications and ethical standards. In Madrid, accountants operate in a highly competitive landscape, serving businesses ranging from small startups to large corporations. The city’s status as a financial hub attracts professionals who must balance local regulations with international accounting principles (e.g., IFRS).</w:t>
      </w:r>
    </w:p>
    <w:p>
      <w:pPr>
        <w:pStyle w:val="BodyText"/>
      </w:pPr>
      <w:r>
        <w:t xml:space="preserve">Madrid’s economy is diversified, with sectors such as technology, tourism, and real estate driving demand for skilled accountants. For instance, the rise of fintech companies in Madrid requires accountants to specialize in digital finance and blockchain technologies. Additionally, the city’s tourism industry necessitates expertise in handling foreign exchange regulations and cross-border transactions.</w:t>
      </w:r>
    </w:p>
    <w:bookmarkEnd w:id="22"/>
    <w:bookmarkStart w:id="23" w:name="the-role-of-accountants-in-businesses"/>
    <w:p>
      <w:pPr>
        <w:pStyle w:val="Heading2"/>
      </w:pPr>
      <w:r>
        <w:t xml:space="preserve">The Role of Accountants in Businesses</w:t>
      </w:r>
    </w:p>
    <w:p>
      <w:pPr>
        <w:pStyle w:val="FirstParagraph"/>
      </w:pPr>
      <w:r>
        <w:t xml:space="preserve">Accountants perform a multifaceted role that extends beyond bookkeeping. In Madrid, they are integral to financial planning, risk management, and strategic decision-making. Key responsibilities include:</w:t>
      </w:r>
    </w:p>
    <w:p>
      <w:pPr>
        <w:numPr>
          <w:ilvl w:val="0"/>
          <w:numId w:val="1001"/>
        </w:numPr>
        <w:pStyle w:val="Compact"/>
      </w:pPr>
      <w:r>
        <w:rPr>
          <w:bCs/>
          <w:b/>
        </w:rPr>
        <w:t xml:space="preserve">Financial Reporting:</w:t>
      </w:r>
      <w:r>
        <w:t xml:space="preserve"> </w:t>
      </w:r>
      <w:r>
        <w:t xml:space="preserve">Preparing accurate financial statements in accordance with Spanish accounting standards (PGC) and EU regulations.</w:t>
      </w:r>
    </w:p>
    <w:p>
      <w:pPr>
        <w:numPr>
          <w:ilvl w:val="0"/>
          <w:numId w:val="1001"/>
        </w:numPr>
        <w:pStyle w:val="Compact"/>
      </w:pPr>
      <w:r>
        <w:rPr>
          <w:bCs/>
          <w:b/>
        </w:rPr>
        <w:t xml:space="preserve">Tax Compliance:</w:t>
      </w:r>
      <w:r>
        <w:t xml:space="preserve"> </w:t>
      </w:r>
      <w:r>
        <w:t xml:space="preserve">Ensuring adherence to Spain’s progressive tax system, including corporate taxes (Impuesto sobre Sociedades), income taxes (IRPF), and value-added tax (IVA).</w:t>
      </w:r>
    </w:p>
    <w:p>
      <w:pPr>
        <w:numPr>
          <w:ilvl w:val="0"/>
          <w:numId w:val="1001"/>
        </w:numPr>
        <w:pStyle w:val="Compact"/>
      </w:pPr>
      <w:r>
        <w:rPr>
          <w:bCs/>
          <w:b/>
        </w:rPr>
        <w:t xml:space="preserve">Consultation:</w:t>
      </w:r>
      <w:r>
        <w:t xml:space="preserve"> </w:t>
      </w:r>
      <w:r>
        <w:t xml:space="preserve">Advising businesses on cost optimization, investment opportunities, and regulatory changes.</w:t>
      </w:r>
    </w:p>
    <w:p>
      <w:pPr>
        <w:numPr>
          <w:ilvl w:val="0"/>
          <w:numId w:val="1001"/>
        </w:numPr>
        <w:pStyle w:val="Compact"/>
      </w:pPr>
      <w:r>
        <w:rPr>
          <w:bCs/>
          <w:b/>
        </w:rPr>
        <w:t xml:space="preserve">Auditing:</w:t>
      </w:r>
      <w:r>
        <w:t xml:space="preserve"> </w:t>
      </w:r>
      <w:r>
        <w:t xml:space="preserve">Conducting internal or external audits to verify financial accuracy and compliance with legal requirements.</w:t>
      </w:r>
    </w:p>
    <w:p>
      <w:pPr>
        <w:pStyle w:val="FirstParagraph"/>
      </w:pPr>
      <w:r>
        <w:t xml:space="preserve">The complexity of Madrid’s economic environment requires accountants to stay updated on legislative changes. For example, the Spanish government’s recent reforms on corporate transparency have increased the demand for auditors who can ensure compliance with these new standards.</w:t>
      </w:r>
    </w:p>
    <w:bookmarkEnd w:id="23"/>
    <w:bookmarkStart w:id="24" w:name="X43e10e79f212f22f6a15a0bd9cdc5fb47f14b02"/>
    <w:p>
      <w:pPr>
        <w:pStyle w:val="Heading2"/>
      </w:pPr>
      <w:r>
        <w:t xml:space="preserve">Legal Frameworks and Taxation Regulations in Spain Madrid</w:t>
      </w:r>
    </w:p>
    <w:p>
      <w:pPr>
        <w:pStyle w:val="FirstParagraph"/>
      </w:pPr>
      <w:r>
        <w:t xml:space="preserve">Spain’s tax system is known for its complexity, particularly in Madrid. Accountants must navigate a web of local, national, and international laws. Key aspects include:</w:t>
      </w:r>
    </w:p>
    <w:p>
      <w:pPr>
        <w:numPr>
          <w:ilvl w:val="0"/>
          <w:numId w:val="1002"/>
        </w:numPr>
        <w:pStyle w:val="Compact"/>
      </w:pPr>
      <w:r>
        <w:rPr>
          <w:bCs/>
          <w:b/>
        </w:rPr>
        <w:t xml:space="preserve">National Legislation:</w:t>
      </w:r>
      <w:r>
        <w:t xml:space="preserve"> </w:t>
      </w:r>
      <w:r>
        <w:t xml:space="preserve">The Spanish Tax Code (Ley 58/2003) governs income tax, corporate tax, and VAT. Madrid-based accountants must ensure their clients’ financial activities align with these laws.</w:t>
      </w:r>
    </w:p>
    <w:p>
      <w:pPr>
        <w:numPr>
          <w:ilvl w:val="0"/>
          <w:numId w:val="1002"/>
        </w:numPr>
        <w:pStyle w:val="Compact"/>
      </w:pPr>
      <w:r>
        <w:rPr>
          <w:bCs/>
          <w:b/>
        </w:rPr>
        <w:t xml:space="preserve">EU Directives:</w:t>
      </w:r>
      <w:r>
        <w:t xml:space="preserve"> </w:t>
      </w:r>
      <w:r>
        <w:t xml:space="preserve">Compliance with EU regulations on accounting standards, anti-money laundering (AML), and cross-border transactions is mandatory for businesses operating in Madrid.</w:t>
      </w:r>
    </w:p>
    <w:p>
      <w:pPr>
        <w:numPr>
          <w:ilvl w:val="0"/>
          <w:numId w:val="1002"/>
        </w:numPr>
        <w:pStyle w:val="Compact"/>
      </w:pPr>
      <w:r>
        <w:rPr>
          <w:bCs/>
          <w:b/>
        </w:rPr>
        <w:t xml:space="preserve">Local Regulations:</w:t>
      </w:r>
      <w:r>
        <w:t xml:space="preserve"> </w:t>
      </w:r>
      <w:r>
        <w:t xml:space="preserve">Madrid has its own municipal taxes, such as the Impuesto sobre Bienes Inmuebles (IBI) for property owners. Accountants must advise clients on these local obligations.</w:t>
      </w:r>
    </w:p>
    <w:p>
      <w:pPr>
        <w:pStyle w:val="FirstParagraph"/>
      </w:pPr>
      <w:r>
        <w:t xml:space="preserve">A case study of a mid-sized enterprise in Madrid illustrates the challenges faced by accountants. The company had to restructure its financial reporting after Spain’s 2019 tax reform, which introduced stricter rules for transfer pricing and digital services taxes. This required the firm’s accountant to implement new software systems and train staff on updated protocols.</w:t>
      </w:r>
    </w:p>
    <w:bookmarkEnd w:id="24"/>
    <w:bookmarkStart w:id="25" w:name="Xba8f6cc05bc9efdae2afef1d95816c85348e6f0"/>
    <w:p>
      <w:pPr>
        <w:pStyle w:val="Heading2"/>
      </w:pPr>
      <w:r>
        <w:t xml:space="preserve">Challenges Faced by Accountants in Madrid</w:t>
      </w:r>
    </w:p>
    <w:p>
      <w:pPr>
        <w:pStyle w:val="FirstParagraph"/>
      </w:pPr>
      <w:r>
        <w:t xml:space="preserve">While Madrid offers lucrative opportunities for accountants, the profession is not without challenges. These include:</w:t>
      </w:r>
    </w:p>
    <w:p>
      <w:pPr>
        <w:numPr>
          <w:ilvl w:val="0"/>
          <w:numId w:val="1003"/>
        </w:numPr>
        <w:pStyle w:val="Compact"/>
      </w:pPr>
      <w:r>
        <w:rPr>
          <w:bCs/>
          <w:b/>
        </w:rPr>
        <w:t xml:space="preserve">Regulatory Complexity:</w:t>
      </w:r>
      <w:r>
        <w:t xml:space="preserve"> </w:t>
      </w:r>
      <w:r>
        <w:t xml:space="preserve">Frequent changes in tax laws and accounting standards require continuous education and adaptability.</w:t>
      </w:r>
    </w:p>
    <w:p>
      <w:pPr>
        <w:numPr>
          <w:ilvl w:val="0"/>
          <w:numId w:val="1003"/>
        </w:numPr>
        <w:pStyle w:val="Compact"/>
      </w:pPr>
      <w:r>
        <w:rPr>
          <w:bCs/>
          <w:b/>
        </w:rPr>
        <w:t xml:space="preserve">Digital Transformation:</w:t>
      </w:r>
      <w:r>
        <w:t xml:space="preserve"> </w:t>
      </w:r>
      <w:r>
        <w:t xml:space="preserve">The adoption of AI-driven accounting tools (e.g., automated invoicing systems) has disrupted traditional roles, necessitating upskilling.</w:t>
      </w:r>
    </w:p>
    <w:p>
      <w:pPr>
        <w:numPr>
          <w:ilvl w:val="0"/>
          <w:numId w:val="1003"/>
        </w:numPr>
        <w:pStyle w:val="Compact"/>
      </w:pPr>
      <w:r>
        <w:rPr>
          <w:bCs/>
          <w:b/>
        </w:rPr>
        <w:t xml:space="preserve">Cultural Nuances:</w:t>
      </w:r>
      <w:r>
        <w:t xml:space="preserve"> </w:t>
      </w:r>
      <w:r>
        <w:t xml:space="preserve">Accounting practices in Madrid must consider regional differences, such as the use of the Spanish language in financial documentation and local business customs.</w:t>
      </w:r>
    </w:p>
    <w:p>
      <w:pPr>
        <w:pStyle w:val="FirstParagraph"/>
      </w:pPr>
      <w:r>
        <w:t xml:space="preserve">To mitigate these challenges, professional organizations like COAPAC offer training programs. For example, a 2023 initiative focused on teaching accountants how to manage cryptocurrency transactions under Spain’s evolving regulatory framework.</w:t>
      </w:r>
    </w:p>
    <w:bookmarkEnd w:id="25"/>
    <w:bookmarkStart w:id="26" w:name="conclusion"/>
    <w:p>
      <w:pPr>
        <w:pStyle w:val="Heading2"/>
      </w:pPr>
      <w:r>
        <w:t xml:space="preserve">Conclusion</w:t>
      </w:r>
    </w:p>
    <w:p>
      <w:pPr>
        <w:pStyle w:val="FirstParagraph"/>
      </w:pPr>
      <w:r>
        <w:t xml:space="preserve">In conclusion, accountants play a pivotal role in Madrid’s economic landscape. Their expertise ensures compliance with complex legal frameworks while supporting businesses in achieving financial sustainability. As Spain continues to integrate into global markets, the demand for skilled accountants in Madrid will only grow. This thesis underscores the importance of fostering professional development and adaptability within the accounting profession to meet future challenges.</w:t>
      </w:r>
    </w:p>
    <w:bookmarkEnd w:id="26"/>
    <w:bookmarkStart w:id="27" w:name="references"/>
    <w:p>
      <w:pPr>
        <w:pStyle w:val="Heading2"/>
      </w:pPr>
      <w:r>
        <w:t xml:space="preserve">References</w:t>
      </w:r>
    </w:p>
    <w:p>
      <w:pPr>
        <w:pStyle w:val="FirstParagraph"/>
      </w:pPr>
      <w:r>
        <w:t xml:space="preserve">[Include academic sources, legal documents, and case studies relevant to Spanish accounting practices in Madrid. Example: "Ley 58/2003 de la Hacienda Pública Estatal," "COAPAC Professional Standards," and articles on Madrid’s economic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Spain Madrid</dc:title>
  <dc:creator/>
  <dc:language>en</dc:language>
  <cp:keywords/>
  <dcterms:created xsi:type="dcterms:W3CDTF">2026-07-23T02:59:43Z</dcterms:created>
  <dcterms:modified xsi:type="dcterms:W3CDTF">2026-07-23T02:59:43Z</dcterms:modified>
</cp:coreProperties>
</file>

<file path=docProps/custom.xml><?xml version="1.0" encoding="utf-8"?>
<Properties xmlns="http://schemas.openxmlformats.org/officeDocument/2006/custom-properties" xmlns:vt="http://schemas.openxmlformats.org/officeDocument/2006/docPropsVTypes"/>
</file>