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Modern</w:t>
      </w:r>
      <w:r>
        <w:t xml:space="preserve"> </w:t>
      </w:r>
      <w:r>
        <w:t xml:space="preserve">Business</w:t>
      </w:r>
      <w:r>
        <w:t xml:space="preserve"> </w:t>
      </w:r>
      <w:r>
        <w:t xml:space="preserve">Practices:</w:t>
      </w:r>
      <w:r>
        <w:t xml:space="preserve"> </w:t>
      </w:r>
      <w:r>
        <w:t xml:space="preserve">A</w:t>
      </w:r>
      <w:r>
        <w:t xml:space="preserve"> </w:t>
      </w:r>
      <w:r>
        <w:t xml:space="preserve">Focus</w:t>
      </w:r>
      <w:r>
        <w:t xml:space="preserve"> </w:t>
      </w:r>
      <w:r>
        <w:t xml:space="preserve">on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8" w:name="Xb2630acee7c64bc4d2110ec08af0728de66f0b0"/>
    <w:p>
      <w:pPr>
        <w:pStyle w:val="Heading1"/>
      </w:pPr>
      <w:r>
        <w:t xml:space="preserve">Undergraduate Thesis: The Role of the Accountant in Modern Business Practices: A Focus on Spain's Valencia Region</w:t>
      </w:r>
    </w:p>
    <w:bookmarkStart w:id="20" w:name="abstract"/>
    <w:p>
      <w:pPr>
        <w:pStyle w:val="Heading2"/>
      </w:pPr>
      <w:r>
        <w:t xml:space="preserve">Abstract</w:t>
      </w:r>
    </w:p>
    <w:p>
      <w:pPr>
        <w:pStyle w:val="FirstParagraph"/>
      </w:pPr>
      <w:r>
        <w:t xml:space="preserve">This Undergraduate Thesis explores the critical role of an accountant in contemporary business environments, with a specific focus on the economic and regulatory landscape of Spain's Valencia region. Given the dynamic nature of business operations in Valencia, accountants play a pivotal role in ensuring compliance with national and regional financial regulations while contributing to strategic decision-making. This study examines how accountants adapt to local challenges such as digitalization, tax reforms, and the unique demands of Valencian industries. By analyzing case studies and regulatory frameworks in Spain Valencia, this thesis highlights the indispensable functions of an accountant in fostering business growth and sustainability.</w:t>
      </w:r>
    </w:p>
    <w:bookmarkEnd w:id="20"/>
    <w:bookmarkStart w:id="21" w:name="introduction"/>
    <w:p>
      <w:pPr>
        <w:pStyle w:val="Heading2"/>
      </w:pPr>
      <w:r>
        <w:t xml:space="preserve">Introduction</w:t>
      </w:r>
    </w:p>
    <w:p>
      <w:pPr>
        <w:pStyle w:val="FirstParagraph"/>
      </w:pPr>
      <w:r>
        <w:t xml:space="preserve">The role of an accountant extends beyond mere financial record-keeping; it encompasses strategic planning, risk management, and compliance with legal standards. In Spain's Valencia region—a hub for agriculture, manufacturing, and tourism—accountants are integral to the success of businesses navigating complex economic conditions. This Undergraduate Thesis aims to explore how accountants in Spain Valencia address these challenges while aligning their practices with both national accounting principles (such as those outlined by the Spanish Institute of Certified Accountants) and local regulatory requirements. The study underscores the importance of an accountant's expertise in ensuring transparency, efficiency, and growth for enterprises operating within this region.</w:t>
      </w:r>
    </w:p>
    <w:bookmarkEnd w:id="21"/>
    <w:bookmarkStart w:id="22" w:name="X7d82187dd3a807b4e20cf3c3954eda99b29deac"/>
    <w:p>
      <w:pPr>
        <w:pStyle w:val="Heading2"/>
      </w:pPr>
      <w:r>
        <w:t xml:space="preserve">Chapter 1: The Role of the Accountant in Spain Valencia</w:t>
      </w:r>
    </w:p>
    <w:p>
      <w:pPr>
        <w:pStyle w:val="FirstParagraph"/>
      </w:pPr>
      <w:r>
        <w:t xml:space="preserve">In Spain Valencia, accountants are essential to the functioning of businesses ranging from small family-owned firms to multinational corporations. Their responsibilities include preparing financial statements, managing tax obligations, and ensuring adherence to Spanish accounting standards (e.g., IFRS compliance). The Valencian economy's reliance on sectors like agro-industry and technology demands that accountants possess specialized knowledge in these areas. For instance, agricultural businesses must navigate EU subsidies and local taxation policies—a task requiring the precision of an accountant.</w:t>
      </w:r>
    </w:p>
    <w:p>
      <w:pPr>
        <w:pStyle w:val="BodyText"/>
      </w:pPr>
      <w:r>
        <w:t xml:space="preserve">Furthermore, the rise of digitalization in Spain Valencia has transformed traditional accounting roles. Accountants now leverage software tools for real-time financial analysis and reporting, enhancing their ability to support data-driven decisions. This shift highlights the evolving skill set required by an accountant in a modern economy.</w:t>
      </w:r>
    </w:p>
    <w:bookmarkEnd w:id="22"/>
    <w:bookmarkStart w:id="23" w:name="X5a241a3f6770d4f805069a30b263bc6f6f80b3d"/>
    <w:p>
      <w:pPr>
        <w:pStyle w:val="Heading2"/>
      </w:pPr>
      <w:r>
        <w:t xml:space="preserve">Chapter 2: Regulatory Frameworks and Challenges</w:t>
      </w:r>
    </w:p>
    <w:p>
      <w:pPr>
        <w:pStyle w:val="FirstParagraph"/>
      </w:pPr>
      <w:r>
        <w:t xml:space="preserve">Spain's accounting regulations, including those enforced by the Spanish Ministry of Economy and Competitiveness, form the foundation for professional practice. In Valencia, accountants must also adhere to regional laws governing business operations, such as those related to labor costs (which are notably high in Spain) and environmental compliance. For example, industries in Valencia's industrial zones often face stringent regulations on waste management—areas where an accountant's expertise is crucial for cost optimization.</w:t>
      </w:r>
    </w:p>
    <w:p>
      <w:pPr>
        <w:pStyle w:val="BodyText"/>
      </w:pPr>
      <w:r>
        <w:t xml:space="preserve">Key challenges include adapting to frequent tax reforms. The Spanish government has introduced measures like the "IVA" (Value Added Tax) adjustments and corporate tax incentives, which require accountants to stay updated and provide accurate guidance to businesses in Spain Valencia. Additionally, the integration of European Union directives into national legislation necessitates that accountants in this region remain vigilant about cross-border financial reporting requirements.</w:t>
      </w:r>
    </w:p>
    <w:bookmarkEnd w:id="23"/>
    <w:bookmarkStart w:id="24" w:name="Xd6131241bc010b4fc03dbb639d15d7c3ff823a5"/>
    <w:p>
      <w:pPr>
        <w:pStyle w:val="Heading2"/>
      </w:pPr>
      <w:r>
        <w:t xml:space="preserve">Chapter 3: Case Studies of Accountant Contributions</w:t>
      </w:r>
    </w:p>
    <w:p>
      <w:pPr>
        <w:pStyle w:val="FirstParagraph"/>
      </w:pPr>
      <w:r>
        <w:t xml:space="preserve">Case Study 1: A small Valencian winery relying on an accountant to manage EU grant applications and ensure compliance with agro-industrial subsidies.</w:t>
      </w:r>
      <w:r>
        <w:t xml:space="preserve"> </w:t>
      </w:r>
      <w:r>
        <w:t xml:space="preserve">The accountant's role in securing funding through the European Agricultural Fund for Rural Development (EAFRD) exemplifies how their expertise directly impacts business sustainability.</w:t>
      </w:r>
    </w:p>
    <w:p>
      <w:pPr>
        <w:pStyle w:val="BodyText"/>
      </w:pPr>
      <w:r>
        <w:t xml:space="preserve">Case Study 2: A technology startup in Valencia leveraging an accountant to navigate tax deductions for R&amp;D expenses under Spain's innovation incentives. This highlights how an accountant can maximize profitability while adhering to local and national regulations.</w:t>
      </w:r>
    </w:p>
    <w:bookmarkEnd w:id="24"/>
    <w:bookmarkStart w:id="25" w:name="X1a8dbcd0724b2a9121713548a3588700bdf9cd1"/>
    <w:p>
      <w:pPr>
        <w:pStyle w:val="Heading2"/>
      </w:pPr>
      <w:r>
        <w:t xml:space="preserve">Chapter 4: Future Trends and the Accountant's Adaptability</w:t>
      </w:r>
    </w:p>
    <w:p>
      <w:pPr>
        <w:pStyle w:val="FirstParagraph"/>
      </w:pPr>
      <w:r>
        <w:t xml:space="preserve">As Spain Valencia continues to grow economically, the role of an accountant is poised to evolve further. Emerging trends such as blockchain technology for financial transparency, AI-driven auditing tools, and increased emphasis on ESG (Environmental, Social, Governance) reporting will demand new competencies from accountants. In this context, educational institutions in Valencia must ensure that accounting curricula incorporate these advancements to prepare future professionals.</w:t>
      </w:r>
    </w:p>
    <w:p>
      <w:pPr>
        <w:pStyle w:val="BodyText"/>
      </w:pPr>
      <w:r>
        <w:t xml:space="preserve">Moreover, the global nature of business operations necessitates that accountants in Spain Valencia develop multilingual skills and cross-cultural understanding—particularly as Valencian companies expand into international markets.</w:t>
      </w:r>
    </w:p>
    <w:bookmarkEnd w:id="25"/>
    <w:bookmarkStart w:id="26" w:name="conclusion"/>
    <w:p>
      <w:pPr>
        <w:pStyle w:val="Heading2"/>
      </w:pPr>
      <w:r>
        <w:t xml:space="preserve">Conclusion</w:t>
      </w:r>
    </w:p>
    <w:p>
      <w:pPr>
        <w:pStyle w:val="FirstParagraph"/>
      </w:pPr>
      <w:r>
        <w:t xml:space="preserve">This Undergraduate Thesis underscores the indispensable role of an accountant in Spain Valencia, where their expertise is vital for navigating regulatory complexities and driving business success. From ensuring compliance with national standards to adapting to technological and economic trends, accountants serve as both guardians of financial integrity and strategic partners for growth. As Valencia continues to thrive as a regional economic leader, the contributions of an accountant will remain central to its development.</w:t>
      </w:r>
    </w:p>
    <w:bookmarkEnd w:id="26"/>
    <w:bookmarkStart w:id="27" w:name="references"/>
    <w:p>
      <w:pPr>
        <w:pStyle w:val="Heading2"/>
      </w:pPr>
      <w:r>
        <w:t xml:space="preserve">References</w:t>
      </w:r>
    </w:p>
    <w:p>
      <w:pPr>
        <w:numPr>
          <w:ilvl w:val="0"/>
          <w:numId w:val="1001"/>
        </w:numPr>
        <w:pStyle w:val="Compact"/>
      </w:pPr>
      <w:r>
        <w:t xml:space="preserve">Spanish Institute of Certified Accountants (ICAC). (2023). *Accounting Standards for Spain Valencia.* Madrid: ICAC Publications.</w:t>
      </w:r>
    </w:p>
    <w:p>
      <w:pPr>
        <w:numPr>
          <w:ilvl w:val="0"/>
          <w:numId w:val="1001"/>
        </w:numPr>
        <w:pStyle w:val="Compact"/>
      </w:pPr>
      <w:r>
        <w:t xml:space="preserve">Valencian Economic Development Council. (2023). *Industry Trends in Spain's Valencia Region.* Valencia: VEDC Reports.</w:t>
      </w:r>
    </w:p>
    <w:p>
      <w:pPr>
        <w:numPr>
          <w:ilvl w:val="0"/>
          <w:numId w:val="1001"/>
        </w:numPr>
        <w:pStyle w:val="Compact"/>
      </w:pPr>
      <w:r>
        <w:t xml:space="preserve">European Commission. (2024). *EU Agricultural Subsidies and Compliance Guidelines.* Brussels: EU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Accountant in Modern Business Practices: A Focus on Spain's Valencia Region</dc:title>
  <dc:creator/>
  <dc:language>en</dc:language>
  <cp:keywords/>
  <dcterms:created xsi:type="dcterms:W3CDTF">2026-07-23T20:05:38Z</dcterms:created>
  <dcterms:modified xsi:type="dcterms:W3CDTF">2026-07-23T20:05:38Z</dcterms:modified>
</cp:coreProperties>
</file>

<file path=docProps/custom.xml><?xml version="1.0" encoding="utf-8"?>
<Properties xmlns="http://schemas.openxmlformats.org/officeDocument/2006/custom-properties" xmlns:vt="http://schemas.openxmlformats.org/officeDocument/2006/docPropsVTypes"/>
</file>