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Accountant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74cb3518fb3f663d14acc5f79a1dadca9bcd8e7"/>
    <w:p>
      <w:pPr>
        <w:pStyle w:val="Heading1"/>
      </w:pPr>
      <w:r>
        <w:t xml:space="preserve">Undergraduate Thesis: The Role of an Accountant in Turkey Ankara</w:t>
      </w:r>
    </w:p>
    <w:bookmarkStart w:id="20" w:name="abstract"/>
    <w:p>
      <w:pPr>
        <w:pStyle w:val="Heading2"/>
      </w:pPr>
      <w:r>
        <w:t xml:space="preserve">Abstract</w:t>
      </w:r>
    </w:p>
    <w:p>
      <w:pPr>
        <w:pStyle w:val="FirstParagraph"/>
      </w:pPr>
      <w:r>
        <w:t xml:space="preserve">This Undergraduate Thesis explores the critical role of an Accountant in the economic and regulatory framework of Turkey, with a specific focus on Ankara. As the capital city and economic hub of Turkey, Ankara presents unique challenges and opportunities for professionals in accounting. The thesis examines the responsibilities of an Accountant in Ankara, including compliance with Turkish tax laws, financial reporting standards, and the evolving digital transformation in accounting practices. It also evaluates the educational requirements for aspiring accountants in Turkey and highlights case studies from local businesses operating within Ankara’s dynamic market. This document aims to provide a comprehensive understanding of how an Accountant contributes to the economic stability and growth of Turkey Ankara.</w:t>
      </w:r>
    </w:p>
    <w:bookmarkEnd w:id="20"/>
    <w:bookmarkStart w:id="21" w:name="introduction"/>
    <w:p>
      <w:pPr>
        <w:pStyle w:val="Heading2"/>
      </w:pPr>
      <w:r>
        <w:t xml:space="preserve">Introduction</w:t>
      </w:r>
    </w:p>
    <w:p>
      <w:pPr>
        <w:pStyle w:val="FirstParagraph"/>
      </w:pPr>
      <w:r>
        <w:t xml:space="preserve">Ankara, as the political and administrative center of Turkey, plays a pivotal role in shaping national policies that impact various sectors, including finance and accounting. The need for skilled professionals in accounting has grown significantly due to the complexity of Turkish tax regulations and the increasing demand for transparency in financial reporting. This Undergraduate Thesis focuses on the Accountant profession within Ankara’s context, emphasizing its importance to both local businesses and national economic development. By analyzing the responsibilities, challenges, and future trends facing accountants in Turkey Ankara, this study seeks to provide insights relevant to students pursuing accounting as a career path.</w:t>
      </w:r>
    </w:p>
    <w:bookmarkEnd w:id="21"/>
    <w:bookmarkStart w:id="22" w:name="X65e15659d5ee94a0b4d64e57e44668ebd30a0aa"/>
    <w:p>
      <w:pPr>
        <w:pStyle w:val="Heading2"/>
      </w:pPr>
      <w:r>
        <w:t xml:space="preserve">Role and Responsibilities of an Accountant in Ankara</w:t>
      </w:r>
    </w:p>
    <w:p>
      <w:pPr>
        <w:pStyle w:val="FirstParagraph"/>
      </w:pPr>
      <w:r>
        <w:t xml:space="preserve">An Accountant in Turkey Ankara is responsible for managing financial records, preparing tax returns, and ensuring compliance with local and international accounting standards. Key duties include:</w:t>
      </w:r>
    </w:p>
    <w:p>
      <w:pPr>
        <w:numPr>
          <w:ilvl w:val="0"/>
          <w:numId w:val="1001"/>
        </w:numPr>
        <w:pStyle w:val="Compact"/>
      </w:pPr>
      <w:r>
        <w:rPr>
          <w:bCs/>
          <w:b/>
        </w:rPr>
        <w:t xml:space="preserve">Tax Compliance:</w:t>
      </w:r>
      <w:r>
        <w:t xml:space="preserve"> </w:t>
      </w:r>
      <w:r>
        <w:t xml:space="preserve">Navigating Turkey’s intricate tax system, including VAT (Value Added Tax) regulations and corporate income tax laws.</w:t>
      </w:r>
    </w:p>
    <w:p>
      <w:pPr>
        <w:numPr>
          <w:ilvl w:val="0"/>
          <w:numId w:val="1001"/>
        </w:numPr>
        <w:pStyle w:val="Compact"/>
      </w:pPr>
      <w:r>
        <w:rPr>
          <w:bCs/>
          <w:b/>
        </w:rPr>
        <w:t xml:space="preserve">Financial Reporting:</w:t>
      </w:r>
      <w:r>
        <w:t xml:space="preserve"> </w:t>
      </w:r>
      <w:r>
        <w:t xml:space="preserve">Preparing accurate financial statements in accordance with International Financial Reporting Standards (IFRS) or Turkish Accounting Standards.</w:t>
      </w:r>
    </w:p>
    <w:p>
      <w:pPr>
        <w:numPr>
          <w:ilvl w:val="0"/>
          <w:numId w:val="1001"/>
        </w:numPr>
        <w:pStyle w:val="Compact"/>
      </w:pPr>
      <w:r>
        <w:rPr>
          <w:bCs/>
          <w:b/>
        </w:rPr>
        <w:t xml:space="preserve">Audit Support:</w:t>
      </w:r>
      <w:r>
        <w:t xml:space="preserve"> </w:t>
      </w:r>
      <w:r>
        <w:t xml:space="preserve">Assisting businesses in preparing for audits conducted by the Tax Office of Turkey (Vergi Müfettişliği) and international auditing firms.</w:t>
      </w:r>
    </w:p>
    <w:p>
      <w:pPr>
        <w:numPr>
          <w:ilvl w:val="0"/>
          <w:numId w:val="1001"/>
        </w:numPr>
        <w:pStyle w:val="Compact"/>
      </w:pPr>
      <w:r>
        <w:rPr>
          <w:bCs/>
          <w:b/>
        </w:rPr>
        <w:t xml:space="preserve">Business Advisory:</w:t>
      </w:r>
      <w:r>
        <w:t xml:space="preserve"> </w:t>
      </w:r>
      <w:r>
        <w:t xml:space="preserve">Providing strategic financial advice to entrepreneurs and organizations operating within Ankara’s competitive market.</w:t>
      </w:r>
    </w:p>
    <w:p>
      <w:pPr>
        <w:pStyle w:val="FirstParagraph"/>
      </w:pPr>
      <w:r>
        <w:t xml:space="preserve">In Ankara, accountants also play a vital role in supporting government agencies, public institutions, and private enterprises. Their expertise is essential for maintaining fiscal discipline and ensuring adherence to the legal requirements set by the Ministry of Finance.</w:t>
      </w:r>
    </w:p>
    <w:bookmarkEnd w:id="22"/>
    <w:bookmarkStart w:id="23" w:name="Xdca4b16f22396e5ea9a186bafe3e4a7caf95c0d"/>
    <w:p>
      <w:pPr>
        <w:pStyle w:val="Heading2"/>
      </w:pPr>
      <w:r>
        <w:t xml:space="preserve">Challenges Faced by Accountants in Turkey Ankara</w:t>
      </w:r>
    </w:p>
    <w:p>
      <w:pPr>
        <w:pStyle w:val="FirstParagraph"/>
      </w:pPr>
      <w:r>
        <w:t xml:space="preserve">While Ankara offers numerous opportunities for accountants, they also encounter challenges specific to its economic environment. These include:</w:t>
      </w:r>
    </w:p>
    <w:p>
      <w:pPr>
        <w:numPr>
          <w:ilvl w:val="0"/>
          <w:numId w:val="1002"/>
        </w:numPr>
        <w:pStyle w:val="Compact"/>
      </w:pPr>
      <w:r>
        <w:rPr>
          <w:bCs/>
          <w:b/>
        </w:rPr>
        <w:t xml:space="preserve">Regulatory Complexity:</w:t>
      </w:r>
      <w:r>
        <w:t xml:space="preserve"> </w:t>
      </w:r>
      <w:r>
        <w:t xml:space="preserve">Keeping up with frequent changes in Turkish tax legislation and accounting regulations.</w:t>
      </w:r>
    </w:p>
    <w:p>
      <w:pPr>
        <w:numPr>
          <w:ilvl w:val="0"/>
          <w:numId w:val="1002"/>
        </w:numPr>
        <w:pStyle w:val="Compact"/>
      </w:pPr>
      <w:r>
        <w:rPr>
          <w:bCs/>
          <w:b/>
        </w:rPr>
        <w:t xml:space="preserve">Digital Transformation:</w:t>
      </w:r>
      <w:r>
        <w:t xml:space="preserve"> </w:t>
      </w:r>
      <w:r>
        <w:t xml:space="preserve">Adapting to the integration of artificial intelligence and automation in accounting processes, such as digital invoicing systems (e-Fatura) mandated by the Turkish government.</w:t>
      </w:r>
    </w:p>
    <w:p>
      <w:pPr>
        <w:numPr>
          <w:ilvl w:val="0"/>
          <w:numId w:val="1002"/>
        </w:numPr>
        <w:pStyle w:val="Compact"/>
      </w:pPr>
      <w:r>
        <w:rPr>
          <w:bCs/>
          <w:b/>
        </w:rPr>
        <w:t xml:space="preserve">Cross-Border Transactions:</w:t>
      </w:r>
      <w:r>
        <w:t xml:space="preserve"> </w:t>
      </w:r>
      <w:r>
        <w:t xml:space="preserve">Managing financial reporting for businesses engaged in international trade, requiring knowledge of both Turkish and foreign accounting standards.</w:t>
      </w:r>
    </w:p>
    <w:p>
      <w:pPr>
        <w:pStyle w:val="FirstParagraph"/>
      </w:pPr>
      <w:r>
        <w:t xml:space="preserve">Ankara-based accountants must also address challenges related to currency fluctuations and inflation, which are significant concerns in Turkey’s economy. These factors demand continuous professional development to remain competitive in the field.</w:t>
      </w:r>
    </w:p>
    <w:bookmarkEnd w:id="23"/>
    <w:bookmarkStart w:id="24" w:name="X55557de1c1a419b0ba11f73bf92d4ac04999a9f"/>
    <w:p>
      <w:pPr>
        <w:pStyle w:val="Heading2"/>
      </w:pPr>
      <w:r>
        <w:t xml:space="preserve">Education and Certification for Accountants in Turkey Ankara</w:t>
      </w:r>
    </w:p>
    <w:p>
      <w:pPr>
        <w:pStyle w:val="FirstParagraph"/>
      </w:pPr>
      <w:r>
        <w:t xml:space="preserve">To become an Accountant in Turkey Ankara, individuals must complete a bachelor’s degree program in Accounting or Business Administration from a university recognized by the Council of Higher Education (YÖK). Popular institutions offering such programs include Bilkent University, Hacettepe University, and Middle East Technical University (METU) in Ankara. After obtaining a degree, aspiring accountants can pursue certifications such as:</w:t>
      </w:r>
    </w:p>
    <w:p>
      <w:pPr>
        <w:numPr>
          <w:ilvl w:val="0"/>
          <w:numId w:val="1003"/>
        </w:numPr>
        <w:pStyle w:val="Compact"/>
      </w:pPr>
      <w:r>
        <w:rPr>
          <w:bCs/>
          <w:b/>
        </w:rPr>
        <w:t xml:space="preserve">Certified Public Accountant (CPA):</w:t>
      </w:r>
      <w:r>
        <w:t xml:space="preserve"> </w:t>
      </w:r>
      <w:r>
        <w:t xml:space="preserve">Offered by the Chamber of Certified Public Accountants of Turkey (DIP), this certification is mandatory for auditors and financial consultants.</w:t>
      </w:r>
    </w:p>
    <w:p>
      <w:pPr>
        <w:numPr>
          <w:ilvl w:val="0"/>
          <w:numId w:val="1003"/>
        </w:numPr>
        <w:pStyle w:val="Compact"/>
      </w:pPr>
      <w:r>
        <w:rPr>
          <w:bCs/>
          <w:b/>
        </w:rPr>
        <w:t xml:space="preserve">Tax Specialist Certificate:</w:t>
      </w:r>
      <w:r>
        <w:t xml:space="preserve"> </w:t>
      </w:r>
      <w:r>
        <w:t xml:space="preserve">Provided by the Turkish Ministry of Finance, this qualification enables professionals to advise on tax optimization strategies.</w:t>
      </w:r>
    </w:p>
    <w:p>
      <w:pPr>
        <w:pStyle w:val="FirstParagraph"/>
      </w:pPr>
      <w:r>
        <w:t xml:space="preserve">Additionally, continuous education through workshops and seminars organized by professional accounting bodies in Ankara is crucial for staying updated with emerging trends and legal changes.</w:t>
      </w:r>
    </w:p>
    <w:bookmarkEnd w:id="24"/>
    <w:bookmarkStart w:id="25" w:name="X549e9a0329f7b56d166ed97ae301289dab92b67"/>
    <w:p>
      <w:pPr>
        <w:pStyle w:val="Heading2"/>
      </w:pPr>
      <w:r>
        <w:t xml:space="preserve">Future Trends in Accounting for Turkey Ankara</w:t>
      </w:r>
    </w:p>
    <w:p>
      <w:pPr>
        <w:pStyle w:val="FirstParagraph"/>
      </w:pPr>
      <w:r>
        <w:t xml:space="preserve">The field of accounting in Ankara is evolving rapidly due to technological advancements and globalization. Key trends include:</w:t>
      </w:r>
    </w:p>
    <w:p>
      <w:pPr>
        <w:numPr>
          <w:ilvl w:val="0"/>
          <w:numId w:val="1004"/>
        </w:numPr>
        <w:pStyle w:val="Compact"/>
      </w:pPr>
      <w:r>
        <w:rPr>
          <w:bCs/>
          <w:b/>
        </w:rPr>
        <w:t xml:space="preserve">Blockchain Technology:</w:t>
      </w:r>
      <w:r>
        <w:t xml:space="preserve"> </w:t>
      </w:r>
      <w:r>
        <w:t xml:space="preserve">Enhancing transparency in financial transactions and reducing fraud risks.</w:t>
      </w:r>
    </w:p>
    <w:p>
      <w:pPr>
        <w:numPr>
          <w:ilvl w:val="0"/>
          <w:numId w:val="1004"/>
        </w:numPr>
        <w:pStyle w:val="Compact"/>
      </w:pPr>
      <w:r>
        <w:rPr>
          <w:bCs/>
          <w:b/>
        </w:rPr>
        <w:t xml:space="preserve">Sustainability Reporting:</w:t>
      </w:r>
      <w:r>
        <w:t xml:space="preserve"> </w:t>
      </w:r>
      <w:r>
        <w:t xml:space="preserve">Increasing demand for environmental, social, and governance (ESG) reporting among businesses operating in Ankara.</w:t>
      </w:r>
    </w:p>
    <w:p>
      <w:pPr>
        <w:numPr>
          <w:ilvl w:val="0"/>
          <w:numId w:val="1004"/>
        </w:numPr>
        <w:pStyle w:val="Compact"/>
      </w:pPr>
      <w:r>
        <w:rPr>
          <w:bCs/>
          <w:b/>
        </w:rPr>
        <w:t xml:space="preserve">Demand for Multilingual Professionals:</w:t>
      </w:r>
      <w:r>
        <w:t xml:space="preserve"> </w:t>
      </w:r>
      <w:r>
        <w:t xml:space="preserve">As Ankara becomes a hub for international trade, accountants fluent in English and other foreign languages are highly sought after.</w:t>
      </w:r>
    </w:p>
    <w:p>
      <w:pPr>
        <w:pStyle w:val="FirstParagraph"/>
      </w:pPr>
      <w:r>
        <w:t xml:space="preserve">These trends highlight the need for accountants in Turkey Ankara to adopt a forward-thinking approach, combining technical expertise with adaptability to technological innovations.</w:t>
      </w:r>
    </w:p>
    <w:bookmarkEnd w:id="25"/>
    <w:bookmarkStart w:id="26" w:name="Xc139ea4ebe0cb17c3db22e5c069ba9aacdcc4f4"/>
    <w:p>
      <w:pPr>
        <w:pStyle w:val="Heading2"/>
      </w:pPr>
      <w:r>
        <w:t xml:space="preserve">Case Studies: Accounting Practices in Ankara Businesses</w:t>
      </w:r>
    </w:p>
    <w:p>
      <w:pPr>
        <w:pStyle w:val="FirstParagraph"/>
      </w:pPr>
      <w:r>
        <w:t xml:space="preserve">This thesis includes case studies of businesses operating in Ankara, such as:</w:t>
      </w:r>
    </w:p>
    <w:p>
      <w:pPr>
        <w:numPr>
          <w:ilvl w:val="0"/>
          <w:numId w:val="1005"/>
        </w:numPr>
        <w:pStyle w:val="Compact"/>
      </w:pPr>
      <w:r>
        <w:rPr>
          <w:bCs/>
          <w:b/>
        </w:rPr>
        <w:t xml:space="preserve">Turkish Technology Startups:</w:t>
      </w:r>
      <w:r>
        <w:t xml:space="preserve"> </w:t>
      </w:r>
      <w:r>
        <w:t xml:space="preserve">How accountants help these companies navigate R&amp;D tax incentives and comply with international investment laws.</w:t>
      </w:r>
    </w:p>
    <w:p>
      <w:pPr>
        <w:numPr>
          <w:ilvl w:val="0"/>
          <w:numId w:val="1005"/>
        </w:numPr>
        <w:pStyle w:val="Compact"/>
      </w:pPr>
      <w:r>
        <w:rPr>
          <w:bCs/>
          <w:b/>
        </w:rPr>
        <w:t xml:space="preserve">Public Sector Agencies:</w:t>
      </w:r>
      <w:r>
        <w:t xml:space="preserve"> </w:t>
      </w:r>
      <w:r>
        <w:t xml:space="preserve">The role of accountants in managing public funds and ensuring transparency in government projects.</w:t>
      </w:r>
    </w:p>
    <w:p>
      <w:pPr>
        <w:pStyle w:val="FirstParagraph"/>
      </w:pPr>
      <w:r>
        <w:t xml:space="preserve">These examples illustrate the diverse applications of accounting expertise in Ankara’s economic landscape.</w:t>
      </w:r>
    </w:p>
    <w:bookmarkEnd w:id="26"/>
    <w:bookmarkStart w:id="27" w:name="conclusion"/>
    <w:p>
      <w:pPr>
        <w:pStyle w:val="Heading2"/>
      </w:pPr>
      <w:r>
        <w:t xml:space="preserve">Conclusion</w:t>
      </w:r>
    </w:p>
    <w:p>
      <w:pPr>
        <w:pStyle w:val="FirstParagraph"/>
      </w:pPr>
      <w:r>
        <w:t xml:space="preserve">This Undergraduate Thesis underscores the indispensable role of an Accountant in Turkey Ankara, a city that serves as both a political and economic epicenter. The profession requires not only technical proficiency but also adaptability to regulatory changes and technological advancements. As Ankara continues to grow as a global business hub, the demand for skilled accountants will remain high. Future professionals must prioritize continuous learning and specialization to thrive in this dynamic environment.</w:t>
      </w:r>
    </w:p>
    <w:bookmarkEnd w:id="27"/>
    <w:bookmarkStart w:id="28" w:name="references"/>
    <w:p>
      <w:pPr>
        <w:pStyle w:val="Heading2"/>
      </w:pPr>
      <w:r>
        <w:t xml:space="preserve">References</w:t>
      </w:r>
    </w:p>
    <w:p>
      <w:pPr>
        <w:pStyle w:val="FirstParagraph"/>
      </w:pPr>
      <w:r>
        <w:rPr>
          <w:iCs/>
          <w:i/>
        </w:rPr>
        <w:t xml:space="preserve">Ministry of Finance, Turkey (2023). Taxation Regulations in Turkey.</w:t>
      </w:r>
      <w:r>
        <w:br/>
      </w:r>
      <w:r>
        <w:rPr>
          <w:iCs/>
          <w:i/>
        </w:rPr>
        <w:t xml:space="preserve">Chamber of Certified Public Accountants of Turkey (DIP) (2023). Certification Guidelines for Accountants.</w:t>
      </w:r>
      <w:r>
        <w:br/>
      </w:r>
      <w:r>
        <w:rPr>
          <w:iCs/>
          <w:i/>
        </w:rPr>
        <w:t xml:space="preserve">Bilkent University School of Management. Accounting Program Overview.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Accountant in Turkey Ankara</dc:title>
  <dc:creator/>
  <dc:language>en</dc:language>
  <cp:keywords/>
  <dcterms:created xsi:type="dcterms:W3CDTF">2026-07-21T04:00:50Z</dcterms:created>
  <dcterms:modified xsi:type="dcterms:W3CDTF">2026-07-21T04:00:50Z</dcterms:modified>
</cp:coreProperties>
</file>

<file path=docProps/custom.xml><?xml version="1.0" encoding="utf-8"?>
<Properties xmlns="http://schemas.openxmlformats.org/officeDocument/2006/custom-properties" xmlns:vt="http://schemas.openxmlformats.org/officeDocument/2006/docPropsVTypes"/>
</file>