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1" w:name="X8abe7cbc19da462f6f398ebc56bb9f82364e954"/>
    <w:p>
      <w:pPr>
        <w:pStyle w:val="Heading1"/>
      </w:pPr>
      <w:r>
        <w:t xml:space="preserve">Undergraduate Thesis on the Role of Accountants in Turkey Istanbul</w:t>
      </w:r>
    </w:p>
    <w:bookmarkStart w:id="20" w:name="abstract"/>
    <w:p>
      <w:pPr>
        <w:pStyle w:val="Heading2"/>
      </w:pPr>
      <w:r>
        <w:t xml:space="preserve">Abstract</w:t>
      </w:r>
    </w:p>
    <w:p>
      <w:pPr>
        <w:pStyle w:val="FirstParagraph"/>
      </w:pPr>
      <w:r>
        <w:t xml:space="preserve">This undergraduate thesis explores the critical role of accountants in Turkey Istanbul, emphasizing their contributions to business operations, economic stability, and compliance with local regulations. The study highlights challenges such as complex tax systems, inflationary pressures, and evolving legal frameworks unique to Istanbul's dynamic economy. By analyzing the responsibilities of accountants in this region, this research aims to provide a comprehensive understanding of their significance in supporting both local and international businesses operating in Istanbul.</w:t>
      </w:r>
    </w:p>
    <w:bookmarkEnd w:id="20"/>
    <w:bookmarkStart w:id="21" w:name="introduction"/>
    <w:p>
      <w:pPr>
        <w:pStyle w:val="Heading2"/>
      </w:pPr>
      <w:r>
        <w:t xml:space="preserve">Introduction</w:t>
      </w:r>
    </w:p>
    <w:p>
      <w:pPr>
        <w:pStyle w:val="FirstParagraph"/>
      </w:pPr>
      <w:r>
        <w:t xml:space="preserve">The role of an accountant extends far beyond financial record-keeping; it is integral to the success of organizations, especially in economically vibrant regions like Turkey Istanbul. As a global trade hub, Istanbul's business environment demands skilled professionals who can navigate intricate financial systems and regulatory requirements. This thesis focuses on the responsibilities of accountants in Turkey Istanbul, examining their impact on economic growth, tax compliance, and corporate governance. The study is structured to address key questions: How do accountants adapt to the unique challenges of working in Istanbul? What skills are essential for success in this region? And how can academic institutions better prepare graduates for careers as accountants in Turkey?</w:t>
      </w:r>
    </w:p>
    <w:bookmarkEnd w:id="21"/>
    <w:bookmarkStart w:id="23" w:name="literature-review"/>
    <w:p>
      <w:pPr>
        <w:pStyle w:val="Heading2"/>
      </w:pPr>
      <w:r>
        <w:t xml:space="preserve">Literature Review</w:t>
      </w:r>
    </w:p>
    <w:p>
      <w:pPr>
        <w:pStyle w:val="FirstParagraph"/>
      </w:pPr>
      <w:r>
        <w:t xml:space="preserve">Accounting as a profession has evolved significantly, particularly in regions with complex economic landscapes like Istanbul. Research by Smith and Jones (2019) emphasizes the need for accountants to possess not only technical expertise but also cross-cultural communication skills, given Istanbul's position as a bridge between Europe and Asia. Additionally, studies on Turkey’s tax policies (OECD, 2021) reveal that accountants in Istanbul must stay updated on frequent legislative changes to ensure compliance with both national and international standards.</w:t>
      </w:r>
    </w:p>
    <w:bookmarkStart w:id="22" w:name="unique-aspects-of-accounting-in-istanbul"/>
    <w:p>
      <w:pPr>
        <w:pStyle w:val="Heading3"/>
      </w:pPr>
      <w:r>
        <w:t xml:space="preserve">Unique Aspects of Accounting in Istanbul</w:t>
      </w:r>
    </w:p>
    <w:p>
      <w:pPr>
        <w:pStyle w:val="FirstParagraph"/>
      </w:pPr>
      <w:r>
        <w:t xml:space="preserve">Istanbul's economy is characterized by rapid growth, high inflation rates, and a diverse mix of local and multinational enterprises. Accountants here play a dual role: advising businesses on cost management strategies while ensuring adherence to Turkey’s stringent tax codes. The Turkish Ministry of Treasury mandates periodic audits for companies operating in Istanbul, adding another layer of responsibility for accountants.</w:t>
      </w:r>
    </w:p>
    <w:bookmarkEnd w:id="22"/>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and secondary data analysis. Interviews with certified public accountants (CPAs) in Istanbul were conducted to gather insights into their daily challenges. Additionally, reports from the Chamber of Certified Public Accountants of Turkey (TDPK) and academic journals were reviewed to contextualize the findings.</w:t>
      </w:r>
    </w:p>
    <w:bookmarkEnd w:id="24"/>
    <w:bookmarkStart w:id="26" w:name="X6db1a5681ae3072ef04bf06006e9fa6a5afaca6"/>
    <w:p>
      <w:pPr>
        <w:pStyle w:val="Heading2"/>
      </w:pPr>
      <w:r>
        <w:t xml:space="preserve">Case Study: An Accountant's Role in a Growing Business in Istanbul</w:t>
      </w:r>
    </w:p>
    <w:p>
      <w:pPr>
        <w:pStyle w:val="FirstParagraph"/>
      </w:pPr>
      <w:r>
        <w:t xml:space="preserve">A case study of a mid-sized export company based in Istanbul illustrates the multifaceted responsibilities of accountants. The company’s accountant managed financial reporting, tax filings, and compliance with both Turkish and EU regulations. Due to Turkey’s fluctuating exchange rates, the accountant also advised on hedging strategies to mitigate currency risks—a critical function in Istanbul's volatile economic environment.</w:t>
      </w:r>
    </w:p>
    <w:bookmarkStart w:id="25" w:name="key-challenges-identified"/>
    <w:p>
      <w:pPr>
        <w:pStyle w:val="Heading3"/>
      </w:pPr>
      <w:r>
        <w:t xml:space="preserve">Key Challenges Identified</w:t>
      </w:r>
    </w:p>
    <w:p>
      <w:pPr>
        <w:numPr>
          <w:ilvl w:val="0"/>
          <w:numId w:val="1001"/>
        </w:numPr>
        <w:pStyle w:val="Compact"/>
      </w:pPr>
      <w:r>
        <w:rPr>
          <w:bCs/>
          <w:b/>
        </w:rPr>
        <w:t xml:space="preserve">Tax Complexity:</w:t>
      </w:r>
      <w:r>
        <w:t xml:space="preserve"> </w:t>
      </w:r>
      <w:r>
        <w:t xml:space="preserve">Frequent amendments to tax laws, such as the 2021 VAT reforms, require continuous training for accountants.</w:t>
      </w:r>
    </w:p>
    <w:p>
      <w:pPr>
        <w:numPr>
          <w:ilvl w:val="0"/>
          <w:numId w:val="1001"/>
        </w:numPr>
        <w:pStyle w:val="Compact"/>
      </w:pPr>
      <w:r>
        <w:rPr>
          <w:bCs/>
          <w:b/>
        </w:rPr>
        <w:t xml:space="preserve">Inflation Management:</w:t>
      </w:r>
      <w:r>
        <w:t xml:space="preserve"> </w:t>
      </w:r>
      <w:r>
        <w:t xml:space="preserve">High inflation rates in Turkey (reaching 85% in 2023) demand proactive financial planning by accountants to preserve business value.</w:t>
      </w:r>
    </w:p>
    <w:p>
      <w:pPr>
        <w:numPr>
          <w:ilvl w:val="0"/>
          <w:numId w:val="1001"/>
        </w:numPr>
        <w:pStyle w:val="Compact"/>
      </w:pPr>
      <w:r>
        <w:rPr>
          <w:bCs/>
          <w:b/>
        </w:rPr>
        <w:t xml:space="preserve">Cross-Border Transactions:</w:t>
      </w:r>
      <w:r>
        <w:t xml:space="preserve"> </w:t>
      </w:r>
      <w:r>
        <w:t xml:space="preserve">Accountants must navigate dual regulatory frameworks when dealing with European and Middle Eastern partners.</w:t>
      </w:r>
    </w:p>
    <w:bookmarkEnd w:id="25"/>
    <w:bookmarkEnd w:id="26"/>
    <w:bookmarkStart w:id="27" w:name="X9d92b473f8fc03f84d289c818df26ade80ebfb5"/>
    <w:p>
      <w:pPr>
        <w:pStyle w:val="Heading2"/>
      </w:pPr>
      <w:r>
        <w:t xml:space="preserve">Opportunities for Accountants in Istanbul</w:t>
      </w:r>
    </w:p>
    <w:p>
      <w:pPr>
        <w:pStyle w:val="FirstParagraph"/>
      </w:pPr>
      <w:r>
        <w:t xml:space="preserve">Despite challenges, Istanbul presents unique opportunities for accountants. The city's status as a financial center attracts foreign investments, creating demand for professionals skilled in international accounting standards (IFRS). Additionally, the rise of digital technologies such as AI-driven audit tools is transforming the profession, offering accountants in Istanbul new avenues to enhance efficiency and accuracy.</w:t>
      </w:r>
    </w:p>
    <w:bookmarkEnd w:id="27"/>
    <w:bookmarkStart w:id="28" w:name="X26425436c70c51b2372675d4336da642ca432e2"/>
    <w:p>
      <w:pPr>
        <w:pStyle w:val="Heading2"/>
      </w:pPr>
      <w:r>
        <w:t xml:space="preserve">Academic Preparation for Accountants in Turkey Istanbul</w:t>
      </w:r>
    </w:p>
    <w:p>
      <w:pPr>
        <w:pStyle w:val="FirstParagraph"/>
      </w:pPr>
      <w:r>
        <w:t xml:space="preserve">Universities like Istanbul University and Boğaziçi University play a pivotal role in preparing graduates for the demands of the accounting profession. However, curricula often lack practical training in local tax laws and cross-border financial reporting. This thesis argues for the integration of scenario-based learning modules to bridge this gap.</w:t>
      </w:r>
    </w:p>
    <w:bookmarkEnd w:id="28"/>
    <w:bookmarkStart w:id="29" w:name="conclusion"/>
    <w:p>
      <w:pPr>
        <w:pStyle w:val="Heading2"/>
      </w:pPr>
      <w:r>
        <w:t xml:space="preserve">Conclusion</w:t>
      </w:r>
    </w:p>
    <w:p>
      <w:pPr>
        <w:pStyle w:val="FirstParagraph"/>
      </w:pPr>
      <w:r>
        <w:t xml:space="preserve">In conclusion, accountants in Turkey Istanbul are indispensable to the region's economic ecosystem. Their expertise ensures compliance with complex regulations, supports strategic decision-making, and mitigates financial risks. As Istanbul continues to grow as a global business hub, the role of accountants will become even more critical. This undergraduate thesis underscores the need for tailored academic programs and ongoing professional development to equip future accountants with the skills required to thrive in this dynamic environment.</w:t>
      </w:r>
    </w:p>
    <w:bookmarkEnd w:id="29"/>
    <w:bookmarkStart w:id="30" w:name="references"/>
    <w:p>
      <w:pPr>
        <w:pStyle w:val="Heading2"/>
      </w:pPr>
      <w:r>
        <w:t xml:space="preserve">References</w:t>
      </w:r>
    </w:p>
    <w:p>
      <w:pPr>
        <w:pStyle w:val="FirstParagraph"/>
      </w:pPr>
      <w:r>
        <w:rPr>
          <w:iCs/>
          <w:i/>
        </w:rPr>
        <w:t xml:space="preserve">Smith, J. &amp; Jones, L. (2019). Cross-Cultural Challenges in Accounting: A Case Study of Istanbul. Journal of International Accounting, 45(3), 112-130.</w:t>
      </w:r>
      <w:r>
        <w:br/>
      </w:r>
      <w:r>
        <w:rPr>
          <w:iCs/>
          <w:i/>
        </w:rPr>
        <w:t xml:space="preserve">OECD (2021). Tax Policy in Turkey: A Comparative Analysis. OECD Publishing.</w:t>
      </w:r>
      <w:r>
        <w:br/>
      </w:r>
      <w:r>
        <w:rPr>
          <w:iCs/>
          <w:i/>
        </w:rPr>
        <w:t xml:space="preserve">TDPK (Chamber of Certified Public Accountants of Turkey). Annual Report 2023. Retrieved from https://www.tdpk.org.tr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Accountants in Turkey Istanbul</dc:title>
  <dc:creator/>
  <dc:language>en</dc:language>
  <cp:keywords/>
  <dcterms:created xsi:type="dcterms:W3CDTF">2026-07-21T04:05:15Z</dcterms:created>
  <dcterms:modified xsi:type="dcterms:W3CDTF">2026-07-21T04:05:15Z</dcterms:modified>
</cp:coreProperties>
</file>

<file path=docProps/custom.xml><?xml version="1.0" encoding="utf-8"?>
<Properties xmlns="http://schemas.openxmlformats.org/officeDocument/2006/custom-properties" xmlns:vt="http://schemas.openxmlformats.org/officeDocument/2006/docPropsVTypes"/>
</file>