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f525bc6bb0841ac443d82d8552e191b0fa801f8"/>
    <w:p>
      <w:pPr>
        <w:pStyle w:val="Heading1"/>
      </w:pPr>
      <w:r>
        <w:t xml:space="preserve">Undergraduate Thesis: The Role of an Accountant in the United Kingdom Manchester</w:t>
      </w:r>
    </w:p>
    <w:bookmarkStart w:id="20" w:name="abstract"/>
    <w:p>
      <w:pPr>
        <w:pStyle w:val="Heading2"/>
      </w:pPr>
      <w:r>
        <w:t xml:space="preserve">Abstract</w:t>
      </w:r>
    </w:p>
    <w:p>
      <w:pPr>
        <w:pStyle w:val="FirstParagraph"/>
      </w:pPr>
      <w:r>
        <w:t xml:space="preserve">This undergraduate thesis explores the multifaceted role of an accountant within the economic and regulatory framework of the United Kingdom, with a specific focus on Manchester. As a major metropolitan area in northern England, Manchester presents unique challenges and opportunities for accountants due to its dynamic business environment, diverse industries, and evolving financial regulations. The study examines how accountants contribute to corporate governance, tax compliance, financial reporting, and advisory services in this region. It also highlights the impact of global economic trends on local accounting practices in Manchester.</w:t>
      </w:r>
    </w:p>
    <w:bookmarkEnd w:id="20"/>
    <w:bookmarkStart w:id="21" w:name="introduction"/>
    <w:p>
      <w:pPr>
        <w:pStyle w:val="Heading2"/>
      </w:pPr>
      <w:r>
        <w:t xml:space="preserve">Introduction</w:t>
      </w:r>
    </w:p>
    <w:p>
      <w:pPr>
        <w:pStyle w:val="FirstParagraph"/>
      </w:pPr>
      <w:r>
        <w:t xml:space="preserve">The United Kingdom has long been a hub for professional services, and Manchester, as one of its most significant cities outside London, plays a pivotal role in the nation’s economic landscape. The profession of an accountant is indispensable in this context, bridging the gap between businesses and regulatory bodies such as HM Revenue &amp; Customs (HMRC) while ensuring compliance with national legislation. This thesis investigates how accountants operate within the United Kingdom Manchester ecosystem, analyzing their responsibilities, challenges, and contributions to local and global financial systems.</w:t>
      </w:r>
    </w:p>
    <w:bookmarkEnd w:id="21"/>
    <w:bookmarkStart w:id="23" w:name="the-role-of-an-accountant"/>
    <w:bookmarkStart w:id="22" w:name="Xc0a3240ca25c631cfa873c96fb83698ef7d5cb7"/>
    <w:p>
      <w:pPr>
        <w:pStyle w:val="Heading2"/>
      </w:pPr>
      <w:r>
        <w:t xml:space="preserve">The Role of an Accountant in the United Kingdom Manchester</w:t>
      </w:r>
    </w:p>
    <w:p>
      <w:pPr>
        <w:pStyle w:val="FirstParagraph"/>
      </w:pPr>
      <w:r>
        <w:t xml:space="preserve">In the United Kingdom, accountants are not merely number crunchers; they are strategic advisors who play a vital role in shaping business decisions. In Manchester, where industries such as finance, technology, and manufacturing thrive, accountants provide critical support to both small enterprises and multinational corporations. Their responsibilities include managing financial records, preparing tax returns (including VAT and corporation tax), auditing financial statements for compliance with Companies House regulations, and offering insights into cost management.</w:t>
      </w:r>
    </w:p>
    <w:p>
      <w:pPr>
        <w:pStyle w:val="BodyText"/>
      </w:pPr>
      <w:r>
        <w:t xml:space="preserve">Manchester’s unique position as a global city with a strong educational sector (e.g., the University of Manchester) also means that accountants in the region often interact with startups, research institutions, and international clients. This demands a high level of expertise in areas such as international accounting standards (IFRS) and cross-border financial reporting.</w:t>
      </w:r>
    </w:p>
    <w:bookmarkEnd w:id="22"/>
    <w:bookmarkEnd w:id="23"/>
    <w:bookmarkStart w:id="25" w:name="challenges-and-opportunities"/>
    <w:bookmarkStart w:id="24" w:name="X9b82c58669256406f5de8ddb275791f84bd5b8c"/>
    <w:p>
      <w:pPr>
        <w:pStyle w:val="Heading2"/>
      </w:pPr>
      <w:r>
        <w:t xml:space="preserve">Challenges and Opportunities for Accountants in United Kingdom Manchester</w:t>
      </w:r>
    </w:p>
    <w:p>
      <w:pPr>
        <w:pStyle w:val="FirstParagraph"/>
      </w:pPr>
      <w:r>
        <w:t xml:space="preserve">The United Kingdom’s exit from the European Union (Brexit) has introduced new complexities for accountants in Manchester, particularly in areas like customs compliance, trade agreements, and currency fluctuations. Additionally, the rise of digital technologies such as AI-driven accounting software has forced professionals to adapt quickly to automation tools that streamline tasks like payroll processing and data analysis.</w:t>
      </w:r>
    </w:p>
    <w:p>
      <w:pPr>
        <w:pStyle w:val="BodyText"/>
      </w:pPr>
      <w:r>
        <w:t xml:space="preserve">However, these challenges also present opportunities. Manchester’s growing fintech sector has created demand for accountants with specialized knowledge in blockchain technology and digital currencies. Furthermore, the city’s commitment to sustainability initiatives means that accountants are increasingly involved in advising businesses on environmental reporting (e.g., carbon footprint calculations) and ESG (Environmental, Social, Governance) compliance.</w:t>
      </w:r>
    </w:p>
    <w:bookmarkEnd w:id="24"/>
    <w:bookmarkEnd w:id="25"/>
    <w:bookmarkStart w:id="27" w:name="case-study"/>
    <w:bookmarkStart w:id="26" w:name="X261c244f761980810ffaf14407b69b45dd29bce"/>
    <w:p>
      <w:pPr>
        <w:pStyle w:val="Heading2"/>
      </w:pPr>
      <w:r>
        <w:t xml:space="preserve">Case Study: Accountancy Practices in United Kingdom Manchester</w:t>
      </w:r>
    </w:p>
    <w:p>
      <w:pPr>
        <w:pStyle w:val="FirstParagraph"/>
      </w:pPr>
      <w:r>
        <w:t xml:space="preserve">To illustrate the practical application of accounting principles in Manchester, consider a hypothetical scenario involving a mid-sized manufacturing firm based in Salford, a suburb of Manchester. This company requires its accountant to manage payroll taxes for 150 employees, ensure adherence to HMRC’s Real Time Information (RTI) system, and prepare annual financial statements for stakeholders. The accountant must also collaborate with the firm’s management to analyze profit margins and suggest cost-saving measures.</w:t>
      </w:r>
    </w:p>
    <w:p>
      <w:pPr>
        <w:pStyle w:val="BodyText"/>
      </w:pPr>
      <w:r>
        <w:t xml:space="preserve">In this context, the accountant’s role extends beyond compliance; they act as a strategic partner in helping the business navigate economic uncertainties. For instance, during periods of inflation or supply chain disruptions, the accountant might recommend hedging strategies or alternative sourcing options to protect profitability.</w:t>
      </w:r>
    </w:p>
    <w:bookmarkEnd w:id="26"/>
    <w:bookmarkEnd w:id="27"/>
    <w:bookmarkStart w:id="28" w:name="conclusion"/>
    <w:p>
      <w:pPr>
        <w:pStyle w:val="Heading2"/>
      </w:pPr>
      <w:r>
        <w:t xml:space="preserve">Conclusion</w:t>
      </w:r>
    </w:p>
    <w:p>
      <w:pPr>
        <w:pStyle w:val="FirstParagraph"/>
      </w:pPr>
      <w:r>
        <w:t xml:space="preserve">The role of an accountant in the United Kingdom Manchester is dynamic and integral to the city’s economic health. As a center of innovation and commerce, Manchester demands that accountants possess not only technical expertise but also adaptability to global and local changes. This thesis has highlighted how accountants contribute to corporate success, regulatory compliance, and sustainable growth in a region that continues to evolve as a key player in the UK’s financial landscape.</w:t>
      </w:r>
    </w:p>
    <w:p>
      <w:pPr>
        <w:pStyle w:val="BodyText"/>
      </w:pPr>
      <w:r>
        <w:t xml:space="preserve">Future research could explore the impact of emerging technologies like AI on accounting education or the role of accountants in supporting Manchester’s green economy initiatives. Regardless of these developments, one truth remains: the work of an accountant in United Kingdom Manchester will remain indispensable to both businesses and society at large.</w:t>
      </w:r>
    </w:p>
    <w:bookmarkEnd w:id="28"/>
    <w:bookmarkStart w:id="29" w:name="references"/>
    <w:p>
      <w:pPr>
        <w:pStyle w:val="Heading2"/>
      </w:pPr>
      <w:r>
        <w:t xml:space="preserve">References</w:t>
      </w:r>
    </w:p>
    <w:p>
      <w:pPr>
        <w:numPr>
          <w:ilvl w:val="0"/>
          <w:numId w:val="1001"/>
        </w:numPr>
        <w:pStyle w:val="Compact"/>
      </w:pPr>
      <w:r>
        <w:t xml:space="preserve">HM Revenue &amp; Customs (HMRC). (2023). "VAT and Corporation Tax Guidelines." Retrieved from https://www.gov.uk</w:t>
      </w:r>
    </w:p>
    <w:p>
      <w:pPr>
        <w:numPr>
          <w:ilvl w:val="0"/>
          <w:numId w:val="1001"/>
        </w:numPr>
        <w:pStyle w:val="Compact"/>
      </w:pPr>
      <w:r>
        <w:t xml:space="preserve">The Institute of Chartered Accountants in England and Wales (ICAEW). (2023). "Accountancy Standards in the UK." Retrieved from https://www.icaew.com</w:t>
      </w:r>
    </w:p>
    <w:p>
      <w:pPr>
        <w:numPr>
          <w:ilvl w:val="0"/>
          <w:numId w:val="1001"/>
        </w:numPr>
        <w:pStyle w:val="Compact"/>
      </w:pPr>
      <w:r>
        <w:t xml:space="preserve">Manchester City Council. (2023). "Economic Strategy 2030." Retrieved from https://www.manchester.gov.uk</w:t>
      </w:r>
    </w:p>
    <w:bookmarkEnd w:id="29"/>
    <w:p>
      <w:pPr>
        <w:pStyle w:val="FirstParagraph"/>
      </w:pPr>
      <w:r>
        <w:t xml:space="preserve">This Undergraduate Thesis is submitted as part of the academic requirements for the Department of Accounting and Finance at [University Name], United Kingdom.</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the United Kingdom Manchester</dc:title>
  <dc:creator/>
  <dc:language>en</dc:language>
  <cp:keywords/>
  <dcterms:created xsi:type="dcterms:W3CDTF">2026-07-21T14:08:54Z</dcterms:created>
  <dcterms:modified xsi:type="dcterms:W3CDTF">2026-07-21T14:08:54Z</dcterms:modified>
</cp:coreProperties>
</file>

<file path=docProps/custom.xml><?xml version="1.0" encoding="utf-8"?>
<Properties xmlns="http://schemas.openxmlformats.org/officeDocument/2006/custom-properties" xmlns:vt="http://schemas.openxmlformats.org/officeDocument/2006/docPropsVTypes"/>
</file>