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Accountant</w:t>
      </w:r>
      <w:r>
        <w:t xml:space="preserve"> </w:t>
      </w:r>
      <w:r>
        <w:t xml:space="preserve">in</w:t>
      </w:r>
      <w:r>
        <w:t xml:space="preserve"> </w:t>
      </w:r>
      <w:r>
        <w:t xml:space="preserve">Venezuela</w:t>
      </w:r>
      <w:r>
        <w:t xml:space="preserve"> </w:t>
      </w:r>
      <w:r>
        <w:t xml:space="preserve">Caracas</w:t>
      </w:r>
    </w:p>
    <w:p>
      <w:pPr>
        <w:pStyle w:val="FirstParagraph"/>
      </w:pPr>
      <w:r>
        <w:t xml:space="preserve">```html</w:t>
      </w:r>
    </w:p>
    <w:bookmarkStart w:id="30" w:name="Xb05f37839d80325469e409195b81faf932183f0"/>
    <w:p>
      <w:pPr>
        <w:pStyle w:val="Heading1"/>
      </w:pPr>
      <w:r>
        <w:t xml:space="preserve">Undergraduate Thesis: The Role of Accountant in Venezuela Caracas</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[University Name]</w:t>
      </w:r>
      <w:r>
        <w:br/>
      </w:r>
      <w:r>
        <w:rPr>
          <w:bCs/>
          <w:b/>
        </w:rPr>
        <w:t xml:space="preserve">Campus:</w:t>
      </w:r>
      <w:r>
        <w:t xml:space="preserve"> </w:t>
      </w:r>
      <w:r>
        <w:t xml:space="preserve">Caracas, Venezuela</w:t>
      </w:r>
      <w:r>
        <w:br/>
      </w:r>
      <w:r>
        <w:rPr>
          <w:bCs/>
          <w:b/>
        </w:rPr>
        <w:t xml:space="preserve">Date:</w:t>
      </w:r>
      <w:r>
        <w:t xml:space="preserve"> </w:t>
      </w:r>
      <w:r>
        <w:t xml:space="preserve">[Insert Date]</w:t>
      </w:r>
    </w:p>
    <w:bookmarkStart w:id="20" w:name="abstract"/>
    <w:p>
      <w:pPr>
        <w:pStyle w:val="Heading2"/>
      </w:pPr>
      <w:r>
        <w:t xml:space="preserve">Abstract</w:t>
      </w:r>
    </w:p>
    <w:p>
      <w:pPr>
        <w:pStyle w:val="FirstParagraph"/>
      </w:pPr>
      <w:r>
        <w:t xml:space="preserve">This Undergraduate Thesis explores the critical role of an Accountant in the context of Venezuela Caracas, a region marked by economic instability and hyperinflation. The study investigates how Accountants navigate legal, ethical, and financial challenges unique to Venezuela’s current socio-economic landscape. Through a combination of theoretical analysis and practical case studies from Caracas-based accounting firms, this document highlights the indispensable contribution of Accountants in ensuring transparency, compliance with local regulations (e.g., IRS Venezuela or SENIAT), and maintaining business continuity amid crisis.</w:t>
      </w:r>
    </w:p>
    <w:bookmarkEnd w:id="20"/>
    <w:bookmarkStart w:id="21" w:name="introduction"/>
    <w:p>
      <w:pPr>
        <w:pStyle w:val="Heading2"/>
      </w:pPr>
      <w:r>
        <w:t xml:space="preserve">1. Introduction</w:t>
      </w:r>
    </w:p>
    <w:p>
      <w:pPr>
        <w:pStyle w:val="FirstParagraph"/>
      </w:pPr>
      <w:r>
        <w:t xml:space="preserve">Venezuela Caracas, as the political and economic capital of Venezuela, faces unprecedented challenges due to hyperinflation, currency devaluation, and regulatory complexities. In this environment, Accountants play a pivotal role in helping individuals and businesses manage financial obligations while adhering to national laws. This thesis examines how Accountants in Caracas adapt their practices to address these challenges and support economic resilience.</w:t>
      </w:r>
    </w:p>
    <w:bookmarkEnd w:id="21"/>
    <w:bookmarkStart w:id="22" w:name="theoretical-framework"/>
    <w:p>
      <w:pPr>
        <w:pStyle w:val="Heading2"/>
      </w:pPr>
      <w:r>
        <w:t xml:space="preserve">2. Theoretical Framework</w:t>
      </w:r>
    </w:p>
    <w:p>
      <w:pPr>
        <w:pStyle w:val="FirstParagraph"/>
      </w:pPr>
      <w:r>
        <w:t xml:space="preserve">The foundation of this study is grounded in accounting principles, including Generally Accepted Accounting Principles (GAAP) and International Financial Reporting Standards (IFRS). However, due to Venezuela’s unique context, local regulations such as the Venezuelan Tax Code and SENIAT (National Superintendence of Tax Administration) take precedence. The research also incorporates theories of corporate governance, ethical accounting practices, and financial risk management.</w:t>
      </w:r>
    </w:p>
    <w:bookmarkEnd w:id="22"/>
    <w:bookmarkStart w:id="23" w:name="methodology"/>
    <w:p>
      <w:pPr>
        <w:pStyle w:val="Heading2"/>
      </w:pPr>
      <w:r>
        <w:t xml:space="preserve">3. Methodology</w:t>
      </w:r>
    </w:p>
    <w:p>
      <w:pPr>
        <w:pStyle w:val="FirstParagraph"/>
      </w:pPr>
      <w:r>
        <w:t xml:space="preserve">This Undergraduate Thesis employs a mixed-methods approach, combining secondary data from academic journals, government publications (e.g., Venezuela’s Ministry of Finance), and primary data collected through semi-structured interviews with 10 Accountants in Caracas. The interviews aimed to understand their daily challenges, strategies for compliance with Venezuelan regulations, and the impact of hyperinflation on their work.</w:t>
      </w:r>
    </w:p>
    <w:bookmarkEnd w:id="23"/>
    <w:bookmarkStart w:id="24" w:name="X32589d77f5c55d4bf817a4b43b7e6d1254f3276"/>
    <w:p>
      <w:pPr>
        <w:pStyle w:val="Heading2"/>
      </w:pPr>
      <w:r>
        <w:t xml:space="preserve">4. Key Challenges for Accountants in Venezuela Caracas</w:t>
      </w:r>
    </w:p>
    <w:p>
      <w:pPr>
        <w:pStyle w:val="FirstParagraph"/>
      </w:pPr>
      <w:r>
        <w:rPr>
          <w:bCs/>
          <w:b/>
        </w:rPr>
        <w:t xml:space="preserve">4.1 Hyperinflation and Currency Fluctuations</w:t>
      </w:r>
      <w:r>
        <w:br/>
      </w:r>
      <w:r>
        <w:t xml:space="preserve">Venezuela’s hyperinflation, which reached 1,000,000% in 2018 (according to the IMF), has rendered traditional accounting practices obsolete. Accountants in Caracas must constantly adjust financial statements to reflect rapidly changing exchange rates and currency values.</w:t>
      </w:r>
    </w:p>
    <w:p>
      <w:pPr>
        <w:pStyle w:val="BodyText"/>
      </w:pPr>
      <w:r>
        <w:rPr>
          <w:bCs/>
          <w:b/>
        </w:rPr>
        <w:t xml:space="preserve">4.2 Regulatory Compliance</w:t>
      </w:r>
      <w:r>
        <w:br/>
      </w:r>
      <w:r>
        <w:t xml:space="preserve">Venezuela’s tax code is complex, with frequent updates from SENIAT. Accountants must ensure clients comply with regulations related to VAT (Impuesto al Valor Agregado), income taxes, and import duties. Non-compliance risks severe penalties, including asset seizures.</w:t>
      </w:r>
    </w:p>
    <w:p>
      <w:pPr>
        <w:pStyle w:val="BodyText"/>
      </w:pPr>
      <w:r>
        <w:rPr>
          <w:bCs/>
          <w:b/>
        </w:rPr>
        <w:t xml:space="preserve">4.3 Ethical Dilemmas</w:t>
      </w:r>
      <w:r>
        <w:br/>
      </w:r>
      <w:r>
        <w:t xml:space="preserve">In a climate of economic crisis, Accountants in Caracas often face ethical dilemmas, such as advising clients on informal financial practices (e.g., using foreign currencies like USD or cryptocurrencies) to circumvent legal restrictions.</w:t>
      </w:r>
    </w:p>
    <w:bookmarkEnd w:id="24"/>
    <w:bookmarkStart w:id="25" w:name="case-studies-from-venezuela-caracas"/>
    <w:p>
      <w:pPr>
        <w:pStyle w:val="Heading2"/>
      </w:pPr>
      <w:r>
        <w:t xml:space="preserve">5. Case Studies from Venezuela Caracas</w:t>
      </w:r>
    </w:p>
    <w:p>
      <w:pPr>
        <w:pStyle w:val="FirstParagraph"/>
      </w:pPr>
      <w:r>
        <w:rPr>
          <w:bCs/>
          <w:b/>
        </w:rPr>
        <w:t xml:space="preserve">Case Study 1: Small Business Compliance</w:t>
      </w:r>
      <w:r>
        <w:br/>
      </w:r>
      <w:r>
        <w:t xml:space="preserve">A small bakery in Caracas, struggling with rising costs, relied on its Accountant to restructure financial records using USD-based transactions while complying with SENIAT requirements. The Accountant also advised on tax deferrals and cost-saving strategies.</w:t>
      </w:r>
    </w:p>
    <w:p>
      <w:pPr>
        <w:pStyle w:val="BodyText"/>
      </w:pPr>
      <w:r>
        <w:rPr>
          <w:bCs/>
          <w:b/>
        </w:rPr>
        <w:t xml:space="preserve">Case Study 2: Corporate Financial Reporting</w:t>
      </w:r>
      <w:r>
        <w:br/>
      </w:r>
      <w:r>
        <w:t xml:space="preserve">A multinational corporation operating in Caracas faced challenges due to currency controls. Its in-house Accountant worked with local experts to reconcile financial statements across multiple currencies and ensure adherence to IFRS while aligning with Venezuelan laws.</w:t>
      </w:r>
    </w:p>
    <w:bookmarkEnd w:id="25"/>
    <w:bookmarkStart w:id="26" w:name="role-of-accountants-in-economic-recovery"/>
    <w:p>
      <w:pPr>
        <w:pStyle w:val="Heading2"/>
      </w:pPr>
      <w:r>
        <w:t xml:space="preserve">6. Role of Accountants in Economic Recovery</w:t>
      </w:r>
    </w:p>
    <w:p>
      <w:pPr>
        <w:pStyle w:val="FirstParagraph"/>
      </w:pPr>
      <w:r>
        <w:t xml:space="preserve">Accountants in Venezuela Caracas are not merely number crunchers—they act as strategic advisors during crises. Their expertise is crucial for rebuilding trust in financial systems, ensuring transparency, and supporting sustainable economic growth. For instance, Accountants have played a key role in helping businesses transition to digital platforms for financial transactions, reducing reliance on unstable local currencies.</w:t>
      </w:r>
    </w:p>
    <w:bookmarkEnd w:id="26"/>
    <w:bookmarkStart w:id="27" w:name="recommendations"/>
    <w:p>
      <w:pPr>
        <w:pStyle w:val="Heading2"/>
      </w:pPr>
      <w:r>
        <w:t xml:space="preserve">7. Recommendations</w:t>
      </w:r>
    </w:p>
    <w:p>
      <w:pPr>
        <w:numPr>
          <w:ilvl w:val="0"/>
          <w:numId w:val="1001"/>
        </w:numPr>
        <w:pStyle w:val="Compact"/>
      </w:pPr>
      <w:r>
        <w:rPr>
          <w:bCs/>
          <w:b/>
        </w:rPr>
        <w:t xml:space="preserve">Training Programs:</w:t>
      </w:r>
      <w:r>
        <w:t xml:space="preserve"> </w:t>
      </w:r>
      <w:r>
        <w:t xml:space="preserve">Universities in Caracas should incorporate Venezuela-specific accounting scenarios into their curricula to better prepare graduates for real-world challenges.</w:t>
      </w:r>
    </w:p>
    <w:p>
      <w:pPr>
        <w:numPr>
          <w:ilvl w:val="0"/>
          <w:numId w:val="1001"/>
        </w:numPr>
        <w:pStyle w:val="Compact"/>
      </w:pPr>
      <w:r>
        <w:rPr>
          <w:bCs/>
          <w:b/>
        </w:rPr>
        <w:t xml:space="preserve">Policymaker Collaboration:</w:t>
      </w:r>
      <w:r>
        <w:t xml:space="preserve"> </w:t>
      </w:r>
      <w:r>
        <w:t xml:space="preserve">Accountants must engage with regulators like SENIAT to advocate for clearer, more stable financial frameworks.</w:t>
      </w:r>
    </w:p>
    <w:p>
      <w:pPr>
        <w:numPr>
          <w:ilvl w:val="0"/>
          <w:numId w:val="1001"/>
        </w:numPr>
        <w:pStyle w:val="Compact"/>
      </w:pPr>
      <w:r>
        <w:rPr>
          <w:bCs/>
          <w:b/>
        </w:rPr>
        <w:t xml:space="preserve">Technology Adoption:</w:t>
      </w:r>
      <w:r>
        <w:t xml:space="preserve"> </w:t>
      </w:r>
      <w:r>
        <w:t xml:space="preserve">Encourage the use of cloud-based accounting software and AI tools to streamline compliance and mitigate risks from currency fluctuations.</w:t>
      </w:r>
    </w:p>
    <w:bookmarkEnd w:id="27"/>
    <w:bookmarkStart w:id="28" w:name="conclusion"/>
    <w:p>
      <w:pPr>
        <w:pStyle w:val="Heading2"/>
      </w:pPr>
      <w:r>
        <w:t xml:space="preserve">8. Conclusion</w:t>
      </w:r>
    </w:p>
    <w:p>
      <w:pPr>
        <w:pStyle w:val="FirstParagraph"/>
      </w:pPr>
      <w:r>
        <w:t xml:space="preserve">This Undergraduate Thesis underscores the indispensable role of Accountants in Venezuela Caracas, where their expertise bridges economic uncertainty and regulatory complexity. As Venezuela navigates its path toward stability, Accountants will remain vital in fostering transparency, compliance, and resilience. Future research could explore the impact of cryptocurrency adoption on accounting practices in Caracas.</w:t>
      </w:r>
    </w:p>
    <w:bookmarkEnd w:id="28"/>
    <w:bookmarkStart w:id="29" w:name="references"/>
    <w:p>
      <w:pPr>
        <w:pStyle w:val="Heading2"/>
      </w:pPr>
      <w:r>
        <w:t xml:space="preserve">References</w:t>
      </w:r>
    </w:p>
    <w:p>
      <w:pPr>
        <w:numPr>
          <w:ilvl w:val="0"/>
          <w:numId w:val="1002"/>
        </w:numPr>
        <w:pStyle w:val="Compact"/>
      </w:pPr>
      <w:r>
        <w:t xml:space="preserve">International Monetary Fund (IMF). "Venezuela: Economic Update." 2018.</w:t>
      </w:r>
    </w:p>
    <w:p>
      <w:pPr>
        <w:numPr>
          <w:ilvl w:val="0"/>
          <w:numId w:val="1002"/>
        </w:numPr>
        <w:pStyle w:val="Compact"/>
      </w:pPr>
      <w:r>
        <w:t xml:space="preserve">Venezuelan Ministry of Finance. "Tax Code of the Bolivarian Republic of Venezuela." 2023.</w:t>
      </w:r>
    </w:p>
    <w:p>
      <w:pPr>
        <w:numPr>
          <w:ilvl w:val="0"/>
          <w:numId w:val="1002"/>
        </w:numPr>
        <w:pStyle w:val="Compact"/>
      </w:pPr>
      <w:r>
        <w:t xml:space="preserve">SENIA (National Superintendence of Tax Administration). "Guidelines for VAT Compliance in Caracas." 2021.</w:t>
      </w:r>
    </w:p>
    <w:p>
      <w:pPr>
        <w:pStyle w:val="FirstParagraph"/>
      </w:pPr>
      <w:r>
        <w:rPr>
          <w:bCs/>
          <w:b/>
        </w:rPr>
        <w:t xml:space="preserve">Note:</w:t>
      </w:r>
      <w:r>
        <w:t xml:space="preserve"> </w:t>
      </w:r>
      <w:r>
        <w:t xml:space="preserve">This document is tailored for an Undergraduate Thesis in the field of Accounting, focusing on the unique context of Accountants operating in Venezuela Caracas. All findings and recommendations are based on the current socio-economic environment as of [Insert Year].</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Accountant in Venezuela Caracas</dc:title>
  <dc:creator/>
  <dc:language>en</dc:language>
  <cp:keywords/>
  <dcterms:created xsi:type="dcterms:W3CDTF">2026-07-21T07:29:15Z</dcterms:created>
  <dcterms:modified xsi:type="dcterms:W3CDTF">2026-07-21T07:29:15Z</dcterms:modified>
</cp:coreProperties>
</file>

<file path=docProps/custom.xml><?xml version="1.0" encoding="utf-8"?>
<Properties xmlns="http://schemas.openxmlformats.org/officeDocument/2006/custom-properties" xmlns:vt="http://schemas.openxmlformats.org/officeDocument/2006/docPropsVTypes"/>
</file>