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Actor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9" w:name="Xb35a7d2ad0970dbf965d5897311dfed5fdf8d87"/>
    <w:p>
      <w:pPr>
        <w:pStyle w:val="Heading1"/>
      </w:pPr>
      <w:r>
        <w:t xml:space="preserve">Undergraduate Thesis: The Role and Challenges of an Actor in Germany Frankfurt</w:t>
      </w:r>
    </w:p>
    <w:bookmarkStart w:id="20" w:name="abstract"/>
    <w:p>
      <w:pPr>
        <w:pStyle w:val="Heading2"/>
      </w:pPr>
      <w:r>
        <w:t xml:space="preserve">Abstract</w:t>
      </w:r>
    </w:p>
    <w:p>
      <w:pPr>
        <w:pStyle w:val="FirstParagraph"/>
      </w:pPr>
      <w:r>
        <w:t xml:space="preserve">This undergraduate thesis explores the multifaceted role of an actor within the cultural and professional landscape of Germany, with a specific focus on Frankfurt. As a major cultural hub in Germany, Frankfurt offers unique opportunities and challenges for actors navigating its dynamic theater scene, international productions, and stringent labor regulations. This document analyzes the historical context of performing arts in Frankfurt, evaluates the skills required to thrive as an actor in this environment, and examines the socio-political factors shaping contemporary acting practices. The study also highlights case studies of successful actors from Frankfurt while addressing systemic barriers faced by international performers seeking to establish themselves in this market.</w:t>
      </w:r>
    </w:p>
    <w:bookmarkEnd w:id="20"/>
    <w:bookmarkStart w:id="21" w:name="introduction"/>
    <w:p>
      <w:pPr>
        <w:pStyle w:val="Heading2"/>
      </w:pPr>
      <w:r>
        <w:t xml:space="preserve">Introduction</w:t>
      </w:r>
    </w:p>
    <w:p>
      <w:pPr>
        <w:pStyle w:val="FirstParagraph"/>
      </w:pPr>
      <w:r>
        <w:t xml:space="preserve">The city of Frankfurt, Germany, is a nexus of cultural diversity and economic activity, making it an intriguing setting for studying the profession of an actor. As the birthplace of renowned playwrights like Friedrich Schiller and home to prestigious institutions such as the Staatstheater Frankfurt (Frankfurt State Theatre), the city has long been a crucible for theatrical innovation. However, its status as a global financial center also introduces complexities, including competitive job markets and high costs of living. This thesis investigates how an actor in Germany Frankfurt must adapt to these dual realities while contributing to the country’s rich performing arts heritage.</w:t>
      </w:r>
    </w:p>
    <w:bookmarkEnd w:id="21"/>
    <w:bookmarkStart w:id="22" w:name="X196f52f0f326b6a7bb6083eb10eeba867d053d0"/>
    <w:p>
      <w:pPr>
        <w:pStyle w:val="Heading2"/>
      </w:pPr>
      <w:r>
        <w:t xml:space="preserve">Historical Context of Performing Arts in Frankfurt</w:t>
      </w:r>
    </w:p>
    <w:p>
      <w:pPr>
        <w:pStyle w:val="FirstParagraph"/>
      </w:pPr>
      <w:r>
        <w:t xml:space="preserve">Frankfurt’s theatrical tradition dates back to the 18th century, with its first permanent theater, the Kurfürstliche Hofoper, established in 1737. Over time, the city became a melting pot of artistic influences, blending German traditions with European and global trends. Today, Frankfurt’s cultural institutions—such as the Goethe Institute and the Museumsufer (Museum Riverbanks)—further cement its reputation as a center for interdisciplinary art forms. For an actor in Germany Frankfurt, this historical depth provides both inspiration and pressure to innovate within a framework of legacy.</w:t>
      </w:r>
    </w:p>
    <w:bookmarkEnd w:id="22"/>
    <w:bookmarkStart w:id="23" w:name="Xd7051349ce77bc30439b75e44da26f35f0d1bca"/>
    <w:p>
      <w:pPr>
        <w:pStyle w:val="Heading2"/>
      </w:pPr>
      <w:r>
        <w:t xml:space="preserve">Professional Requirements for an Actor in Germany Frankfurt</w:t>
      </w:r>
    </w:p>
    <w:p>
      <w:pPr>
        <w:pStyle w:val="FirstParagraph"/>
      </w:pPr>
      <w:r>
        <w:t xml:space="preserve">Becoming an actor in Germany requires rigorous training, often through formal programs at conservatories or universities like the Hochschule für Musik und Darstellende Kunst (HfMDK) Frankfurt. Fluency in German is essential, as most productions are conducted in the national language. However, Frankfurt’s cosmopolitan nature also opens doors for actors who perform in multilingual or international projects, such as those staged by the English-language theater group</w:t>
      </w:r>
      <w:r>
        <w:t xml:space="preserve"> </w:t>
      </w:r>
      <w:r>
        <w:rPr>
          <w:iCs/>
          <w:i/>
        </w:rPr>
        <w:t xml:space="preserve">Frankfurt English Theatre</w:t>
      </w:r>
      <w:r>
        <w:t xml:space="preserve">. Additionally, actors must navigate Germany’s strict labor laws and union regulations (e.g., the German Stage Actors’ Union) to secure stable employment.</w:t>
      </w:r>
    </w:p>
    <w:bookmarkEnd w:id="23"/>
    <w:bookmarkStart w:id="24" w:name="cultural-and-social-dynamics"/>
    <w:p>
      <w:pPr>
        <w:pStyle w:val="Heading2"/>
      </w:pPr>
      <w:r>
        <w:t xml:space="preserve">Cultural and Social Dynamics</w:t>
      </w:r>
    </w:p>
    <w:p>
      <w:pPr>
        <w:pStyle w:val="FirstParagraph"/>
      </w:pPr>
      <w:r>
        <w:t xml:space="preserve">The city of Frankfurt embodies a blend of traditionalism and modernity, which directly influences the acting profession. While classical German drama remains popular, contemporary actors often engage with politically charged themes, such as migration or climate change, reflecting Germany’s societal priorities. Furthermore, Frankfurt’s diverse population—home to over 130 nationalities—enriches its performance repertoire but also necessitates cultural sensitivity and adaptability from actors. For instance, productions like</w:t>
      </w:r>
      <w:r>
        <w:t xml:space="preserve"> </w:t>
      </w:r>
      <w:r>
        <w:rPr>
          <w:iCs/>
          <w:i/>
        </w:rPr>
        <w:t xml:space="preserve">„Der Rote Mantel“</w:t>
      </w:r>
      <w:r>
        <w:t xml:space="preserve"> </w:t>
      </w:r>
      <w:r>
        <w:t xml:space="preserve">(The Red Coat) at the Staatstheater have sparked discussions on integration and identity, demonstrating how an actor in Germany Frankfurt serves as both a storyteller and a social commentator.</w:t>
      </w:r>
    </w:p>
    <w:bookmarkEnd w:id="24"/>
    <w:bookmarkStart w:id="25" w:name="case-studies-actors-from-frankfurt"/>
    <w:p>
      <w:pPr>
        <w:pStyle w:val="Heading2"/>
      </w:pPr>
      <w:r>
        <w:t xml:space="preserve">Case Studies: Actors from Frankfurt</w:t>
      </w:r>
    </w:p>
    <w:p>
      <w:pPr>
        <w:pStyle w:val="FirstParagraph"/>
      </w:pPr>
      <w:r>
        <w:t xml:space="preserve">To contextualize this study, two case studies are presented. First is **Julia Hofmann**, a German actress who began her career in Frankfurt’s youth theater before gaining national recognition for her role in the critically acclaimed play</w:t>
      </w:r>
      <w:r>
        <w:t xml:space="preserve"> </w:t>
      </w:r>
      <w:r>
        <w:rPr>
          <w:iCs/>
          <w:i/>
        </w:rPr>
        <w:t xml:space="preserve">„Die Unschuldigen“</w:t>
      </w:r>
      <w:r>
        <w:t xml:space="preserve"> </w:t>
      </w:r>
      <w:r>
        <w:t xml:space="preserve">(The Innocents) at the Staatstheater. Hofmann’s journey highlights the importance of local theater scenes in launching successful careers. Second is **Ahmad Al-Mansour**, a Syrian refugee who settled in Frankfurt and transitioned into acting through community workshops. His story underscores the challenges of non-German speakers entering the profession, including language barriers and limited access to formal training.</w:t>
      </w:r>
    </w:p>
    <w:bookmarkEnd w:id="25"/>
    <w:bookmarkStart w:id="26" w:name="Xae25e28cabccdcc16215fc692e48fbc72721841"/>
    <w:p>
      <w:pPr>
        <w:pStyle w:val="Heading2"/>
      </w:pPr>
      <w:r>
        <w:t xml:space="preserve">Challenges Facing Actors in Germany Frankfurt</w:t>
      </w:r>
    </w:p>
    <w:p>
      <w:pPr>
        <w:pStyle w:val="FirstParagraph"/>
      </w:pPr>
      <w:r>
        <w:t xml:space="preserve">Despite its cultural richness, Frankfurt presents unique obstacles for actors. The city’s high cost of living—ranked among the most expensive in Germany—can be prohibitive for young performers starting their careers. Additionally, the competitive nature of German theater markets often results in short-term contracts and project-based employment, making long-term stability difficult to achieve. International actors may also face bureaucratic hurdles, such as obtaining work permits under Germany’s strict immigration policies.</w:t>
      </w:r>
    </w:p>
    <w:bookmarkEnd w:id="26"/>
    <w:bookmarkStart w:id="27" w:name="conclusion"/>
    <w:p>
      <w:pPr>
        <w:pStyle w:val="Heading2"/>
      </w:pPr>
      <w:r>
        <w:t xml:space="preserve">Conclusion</w:t>
      </w:r>
    </w:p>
    <w:p>
      <w:pPr>
        <w:pStyle w:val="FirstParagraph"/>
      </w:pPr>
      <w:r>
        <w:t xml:space="preserve">In conclusion, the role of an actor in Germany Frankfurt is a complex interplay of tradition, innovation, and resilience. While the city offers unparalleled opportunities to engage with diverse audiences and cutting-edge productions, actors must navigate economic pressures and cultural expectations to thrive. This undergraduate thesis underscores the importance of understanding both the historical roots and contemporary challenges faced by performers in this dynamic environment. As Germany continues to evolve as a global cultural leader, Frankfurt’s actors will remain pivotal in shaping its artistic future.</w:t>
      </w:r>
    </w:p>
    <w:bookmarkEnd w:id="27"/>
    <w:bookmarkStart w:id="28" w:name="references"/>
    <w:p>
      <w:pPr>
        <w:pStyle w:val="Heading2"/>
      </w:pPr>
      <w:r>
        <w:t xml:space="preserve">References</w:t>
      </w:r>
    </w:p>
    <w:p>
      <w:pPr>
        <w:numPr>
          <w:ilvl w:val="0"/>
          <w:numId w:val="1001"/>
        </w:numPr>
        <w:pStyle w:val="Compact"/>
      </w:pPr>
      <w:r>
        <w:t xml:space="preserve">Staatstheater Frankfurt. (n.d.). About Us. Retrieved from https://www.staatstheater-frankfurt.de</w:t>
      </w:r>
    </w:p>
    <w:p>
      <w:pPr>
        <w:numPr>
          <w:ilvl w:val="0"/>
          <w:numId w:val="1001"/>
        </w:numPr>
        <w:pStyle w:val="Compact"/>
      </w:pPr>
      <w:r>
        <w:t xml:space="preserve">Koch, M. (2018). German Theater in the 21st Century: A Cultural Analysis. Berlin: Springer Verlag.</w:t>
      </w:r>
    </w:p>
    <w:p>
      <w:pPr>
        <w:numPr>
          <w:ilvl w:val="0"/>
          <w:numId w:val="1001"/>
        </w:numPr>
        <w:pStyle w:val="Compact"/>
      </w:pPr>
      <w:r>
        <w:t xml:space="preserve">Goethe Institute. (2020). The Role of Performing Arts in European Identity. Frankfurt: Goethe Institute Publications.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Actor in Germany Frankfurt</dc:title>
  <dc:creator/>
  <dc:language>en</dc:language>
  <cp:keywords/>
  <dcterms:created xsi:type="dcterms:W3CDTF">2026-07-20T19:07:30Z</dcterms:created>
  <dcterms:modified xsi:type="dcterms:W3CDTF">2026-07-20T19:07:30Z</dcterms:modified>
</cp:coreProperties>
</file>

<file path=docProps/custom.xml><?xml version="1.0" encoding="utf-8"?>
<Properties xmlns="http://schemas.openxmlformats.org/officeDocument/2006/custom-properties" xmlns:vt="http://schemas.openxmlformats.org/officeDocument/2006/docPropsVTypes"/>
</file>