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Advancements</w:t>
      </w:r>
      <w:r>
        <w:t xml:space="preserve"> </w:t>
      </w:r>
      <w:r>
        <w:t xml:space="preserve">in</w:t>
      </w:r>
      <w:r>
        <w:t xml:space="preserve"> </w:t>
      </w:r>
      <w:r>
        <w:t xml:space="preserve">Aerospace</w:t>
      </w:r>
      <w:r>
        <w:t xml:space="preserve"> </w:t>
      </w:r>
      <w:r>
        <w:t xml:space="preserve">Engineering</w:t>
      </w:r>
      <w:r>
        <w:t xml:space="preserve"> </w:t>
      </w:r>
      <w:r>
        <w:t xml:space="preserve">for</w:t>
      </w:r>
      <w:r>
        <w:t xml:space="preserve"> </w:t>
      </w:r>
      <w:r>
        <w:t xml:space="preserve">Sustainable</w:t>
      </w:r>
      <w:r>
        <w:t xml:space="preserve"> </w:t>
      </w:r>
      <w:r>
        <w:t xml:space="preserve">Aviation</w:t>
      </w:r>
      <w:r>
        <w:t xml:space="preserve"> </w:t>
      </w:r>
      <w:r>
        <w:t xml:space="preserve">Technologies</w:t>
      </w:r>
    </w:p>
    <w:p>
      <w:pPr>
        <w:pStyle w:val="FirstParagraph"/>
      </w:pPr>
      <w:r>
        <w:t xml:space="preserve">```html</w:t>
      </w:r>
    </w:p>
    <w:bookmarkStart w:id="28" w:name="Xc98227c86c372c4f232b30da6ed3ddf0025a7b6"/>
    <w:p>
      <w:pPr>
        <w:pStyle w:val="Heading1"/>
      </w:pPr>
      <w:r>
        <w:t xml:space="preserve">Undergraduate Thesis: Advancements in Aerospace Engineering for Sustainable Aviation Technologies in Australia, Melbourne</w:t>
      </w:r>
    </w:p>
    <w:bookmarkStart w:id="20" w:name="abstract"/>
    <w:p>
      <w:pPr>
        <w:pStyle w:val="Heading2"/>
      </w:pPr>
      <w:r>
        <w:t xml:space="preserve">Abstract</w:t>
      </w:r>
    </w:p>
    <w:p>
      <w:pPr>
        <w:pStyle w:val="FirstParagraph"/>
      </w:pPr>
      <w:r>
        <w:t xml:space="preserve">This Undergraduate Thesis explores the evolving role of the Aerospace Engineer in addressing global challenges through sustainable aviation technologies. Focused on the context of Australia, specifically Melbourne, this research highlights how aerospace engineering education and innovation are shaping solutions for a low-carbon future. The study analyzes current trends in aerospace engineering within Australian institutions such as Monash University and RMIT University, emphasizing their contributions to sustainable flight technologies. By integrating case studies from Melbourne-based aerospace firms and academic research initiatives, this thesis underscores the importance of interdisciplinary collaboration between Aerospace Engineers and policymakers in achieving environmental goals while maintaining Australia’s leadership in aviation innovation.</w:t>
      </w:r>
    </w:p>
    <w:bookmarkEnd w:id="20"/>
    <w:bookmarkStart w:id="21" w:name="introduction"/>
    <w:p>
      <w:pPr>
        <w:pStyle w:val="Heading2"/>
      </w:pPr>
      <w:r>
        <w:t xml:space="preserve">Introduction</w:t>
      </w:r>
    </w:p>
    <w:p>
      <w:pPr>
        <w:pStyle w:val="FirstParagraph"/>
      </w:pPr>
      <w:r>
        <w:t xml:space="preserve">The field of Aerospace Engineering has long been pivotal to global technological advancement, but its role is increasingly defined by the imperative to address climate change. As an aspiring Aerospace Engineer in Melbourne, Australia, this thesis examines how local academic institutions and industry leaders are pioneering sustainable aviation technologies. Melbourne’s status as a hub for research and development in engineering offers a unique lens through which to explore the challenges and opportunities facing modern aerospace professionals. The primary objective of this work is to analyze the intersection of aerospace engineering education in Australia with global sustainability goals, while identifying how Melbourne-based institutions are preparing engineers for future demands.</w:t>
      </w:r>
    </w:p>
    <w:bookmarkEnd w:id="21"/>
    <w:bookmarkStart w:id="22" w:name="background-and-context"/>
    <w:p>
      <w:pPr>
        <w:pStyle w:val="Heading2"/>
      </w:pPr>
      <w:r>
        <w:t xml:space="preserve">Background and Context</w:t>
      </w:r>
    </w:p>
    <w:p>
      <w:pPr>
        <w:pStyle w:val="FirstParagraph"/>
      </w:pPr>
      <w:r>
        <w:t xml:space="preserve">Aerospace Engineers in Australia are tasked with designing systems that meet both operational efficiency and environmental standards. With the Australian government committing to net-zero emissions by 2050, the pressure on aerospace professionals to innovate is unprecedented. In Melbourne, universities such as the University of Melbourne and Deakin University have integrated sustainability into their aerospace curricula, equipping students with skills in alternative propulsion systems, lightweight materials, and energy-efficient aircraft design. This thesis evaluates how these academic programs align with industry needs and contribute to Australia’s position as a leader in sustainable aviation.</w:t>
      </w:r>
    </w:p>
    <w:bookmarkEnd w:id="22"/>
    <w:bookmarkStart w:id="23" w:name="literature-review"/>
    <w:p>
      <w:pPr>
        <w:pStyle w:val="Heading2"/>
      </w:pPr>
      <w:r>
        <w:t xml:space="preserve">Literature Review</w:t>
      </w:r>
    </w:p>
    <w:p>
      <w:pPr>
        <w:pStyle w:val="FirstParagraph"/>
      </w:pPr>
      <w:r>
        <w:t xml:space="preserve">Recent studies highlight the critical role of Aerospace Engineers in reducing greenhouse gas emissions from aviation. For example, research by the Australian Research Council (ARC) has identified hydrogen fuel cells and electric propulsion as transformative technologies for commercial aircraft. In Melbourne, collaborative projects between RMIT University and local aerospace firms have demonstrated the feasibility of integrating these technologies into regional flight operations. However, challenges such as high costs and limited infrastructure remain barriers to adoption. This thesis reviews existing literature on sustainable aviation in Australia, with a focus on how Melbourne-based researchers are addressing these issues through engineering innovation.</w:t>
      </w:r>
    </w:p>
    <w:bookmarkEnd w:id="23"/>
    <w:bookmarkStart w:id="24" w:name="methodology"/>
    <w:p>
      <w:pPr>
        <w:pStyle w:val="Heading2"/>
      </w:pPr>
      <w:r>
        <w:t xml:space="preserve">Methodology</w:t>
      </w:r>
    </w:p>
    <w:p>
      <w:pPr>
        <w:pStyle w:val="FirstParagraph"/>
      </w:pPr>
      <w:r>
        <w:t xml:space="preserve">This Undergraduate Thesis employs a mixed-methods approach, combining qualitative analysis of academic publications and industry reports with case studies from Melbourne’s aerospace sector. Data was sourced from the University of Melbourne’s Aerospace Engineering Department, RMIT’s Centre for Future Air Mobility, and interviews with professionals working in Australian aviation firms. The study also evaluates government policies such as the Australian Aviation Sustainability Framework to understand how regulatory environments influence engineering practices. By synthesizing these sources, this research aims to provide a comprehensive overview of aerospace engineering trends in Australia.</w:t>
      </w:r>
    </w:p>
    <w:bookmarkEnd w:id="24"/>
    <w:bookmarkStart w:id="25" w:name="findings-and-discussion"/>
    <w:p>
      <w:pPr>
        <w:pStyle w:val="Heading2"/>
      </w:pPr>
      <w:r>
        <w:t xml:space="preserve">Findings and Discussion</w:t>
      </w:r>
    </w:p>
    <w:p>
      <w:pPr>
        <w:pStyle w:val="FirstParagraph"/>
      </w:pPr>
      <w:r>
        <w:t xml:space="preserve">The findings reveal that Melbourne’s aerospace engineering community is at the forefront of sustainable technology development. For instance, RMIT’s collaboration with Boeing Australia on hybrid-electric aircraft prototypes showcases how academic-industry partnerships can accelerate innovation. Additionally, research from the University of Melbourne on bio-based composites has demonstrated potential to reduce aircraft weight and fuel consumption by up to 20%. However, the analysis also highlights disparities between academic research and industry implementation, with many sustainable technologies still in experimental stages. As an Aerospace Engineer in Australia, these findings suggest that interdisciplinary training—combining engineering with environmental science—is essential for future success.</w:t>
      </w:r>
    </w:p>
    <w:bookmarkEnd w:id="25"/>
    <w:bookmarkStart w:id="26" w:name="conclusion"/>
    <w:p>
      <w:pPr>
        <w:pStyle w:val="Heading2"/>
      </w:pPr>
      <w:r>
        <w:t xml:space="preserve">Conclusion</w:t>
      </w:r>
    </w:p>
    <w:p>
      <w:pPr>
        <w:pStyle w:val="FirstParagraph"/>
      </w:pPr>
      <w:r>
        <w:t xml:space="preserve">In conclusion, this Undergraduate Thesis underscores the vital role of Aerospace Engineers in driving sustainable aviation solutions within Australia and beyond. Melbourne’s academic institutions are playing a crucial role in preparing engineers to meet these challenges through cutting-edge research and industry collaboration. As Australia continues to prioritize climate action, the aerospace sector must adapt by embracing innovative technologies such as hydrogen propulsion and carbon capture systems. By aligning education with global sustainability goals, Aerospace Engineers in Melbourne can lead the way toward a cleaner, more efficient future for aviation.</w:t>
      </w:r>
    </w:p>
    <w:bookmarkEnd w:id="26"/>
    <w:bookmarkStart w:id="27" w:name="references"/>
    <w:p>
      <w:pPr>
        <w:pStyle w:val="Heading2"/>
      </w:pPr>
      <w:r>
        <w:t xml:space="preserve">References</w:t>
      </w:r>
    </w:p>
    <w:p>
      <w:pPr>
        <w:pStyle w:val="FirstParagraph"/>
      </w:pPr>
      <w:r>
        <w:rPr>
          <w:iCs/>
          <w:i/>
        </w:rPr>
        <w:t xml:space="preserve">Australian Research Council (ARC). (2023). Sustainable Aviation Technologies Report. University of Melbourne Press.</w:t>
      </w:r>
      <w:r>
        <w:br/>
      </w:r>
      <w:r>
        <w:rPr>
          <w:iCs/>
          <w:i/>
        </w:rPr>
        <w:t xml:space="preserve">RMIT University. (2024). Centre for Future Air Mobility: Annual Review. RMIT Publications.</w:t>
      </w:r>
      <w:r>
        <w:br/>
      </w:r>
      <w:r>
        <w:rPr>
          <w:iCs/>
          <w:i/>
        </w:rPr>
        <w:t xml:space="preserve">Boeing Australia. (2023). Hybrid-Electric Aircraft Development: Case Study with RMIT.</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Advancements in Aerospace Engineering for Sustainable Aviation Technologies</dc:title>
  <dc:creator/>
  <dc:language>en</dc:language>
  <cp:keywords/>
  <dcterms:created xsi:type="dcterms:W3CDTF">2026-07-21T23:54:06Z</dcterms:created>
  <dcterms:modified xsi:type="dcterms:W3CDTF">2026-07-21T23:54:06Z</dcterms:modified>
</cp:coreProperties>
</file>

<file path=docProps/custom.xml><?xml version="1.0" encoding="utf-8"?>
<Properties xmlns="http://schemas.openxmlformats.org/officeDocument/2006/custom-properties" xmlns:vt="http://schemas.openxmlformats.org/officeDocument/2006/docPropsVTypes"/>
</file>