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1df3d83fc13139d144df59e9d7f52da9278867b"/>
    <w:p>
      <w:pPr>
        <w:pStyle w:val="Heading1"/>
      </w:pPr>
      <w:r>
        <w:t xml:space="preserve">Undergraduate Thesis: Design and Analysis of an Aerospace Engineering Project in Canada Montreal</w:t>
      </w:r>
    </w:p>
    <w:bookmarkStart w:id="20" w:name="abstract"/>
    <w:p>
      <w:pPr>
        <w:pStyle w:val="Heading2"/>
      </w:pPr>
      <w:r>
        <w:t xml:space="preserve">Abstract</w:t>
      </w:r>
    </w:p>
    <w:p>
      <w:pPr>
        <w:pStyle w:val="FirstParagraph"/>
      </w:pPr>
      <w:r>
        <w:t xml:space="preserve">This thesis explores the integration of advanced aerospace engineering principles within the context of Canada Montreal, a global hub for aerospace innovation. Focusing on the role of an Aerospace Engineer in addressing contemporary challenges such as sustainable aviation and urban air mobility, this document presents a case study analyzing the design process of a next-generation unmanned aerial vehicle (UAV) tailored to Montreal’s unique geographical and regulatory environment. By leveraging Montreal’s resources, including institutions like McGill University and CAA (Civil Aviation Authority), this thesis demonstrates how an Aerospace Engineer can contribute to technological advancements while adhering to Canadian aviation standards. The study highlights the synergy between academic research and industry applications in Canada Montreal, emphasizing the importance of interdisciplinary collaboration for future aerospace projects.</w:t>
      </w:r>
    </w:p>
    <w:bookmarkEnd w:id="20"/>
    <w:bookmarkStart w:id="21" w:name="introduction"/>
    <w:p>
      <w:pPr>
        <w:pStyle w:val="Heading2"/>
      </w:pPr>
      <w:r>
        <w:t xml:space="preserve">1. Introduction</w:t>
      </w:r>
    </w:p>
    <w:p>
      <w:pPr>
        <w:pStyle w:val="FirstParagraph"/>
      </w:pPr>
      <w:r>
        <w:t xml:space="preserve">Canada Montreal has emerged as a critical center for aerospace engineering, home to world-renowned institutions, research facilities, and industry leaders such as Bombardier and CAA. As an Aerospace Engineer in Montreal, one must navigate the intersection of academic rigor and industrial innovation to address global challenges like climate change mitigation through sustainable aviation technologies. This thesis investigates the design of a UAV optimized for environmental monitoring in urban settings, leveraging Montreal’s expertise in aerodynamics, materials science, and regulatory compliance. The research underscores how an Aerospace Engineer can utilize Montreal’s resources to pioneer solutions that align with Canada’s commitment to green technology and aerospace excellence.</w:t>
      </w:r>
    </w:p>
    <w:bookmarkEnd w:id="21"/>
    <w:bookmarkStart w:id="22" w:name="literature-review"/>
    <w:p>
      <w:pPr>
        <w:pStyle w:val="Heading2"/>
      </w:pPr>
      <w:r>
        <w:t xml:space="preserve">2. Literature Review</w:t>
      </w:r>
    </w:p>
    <w:p>
      <w:pPr>
        <w:pStyle w:val="FirstParagraph"/>
      </w:pPr>
      <w:r>
        <w:t xml:space="preserve">Aerospace engineering is a multidisciplinary field encompassing aerodynamics, propulsion systems, materials science, and avionics. In Canada Montreal, this discipline benefits from a unique confluence of academic institutions and industry partners. For instance, the École Polytechnique de Montréal offers specialized programs in aerospace design, while CAA ensures adherence to federal aviation regulations (FARs) tailored to Canadian standards. Recent studies highlight the growing demand for UAVs in urban applications, such as monitoring air quality in Montreal’s densely populated areas. This thesis builds on these trends by proposing a UAV design that integrates lightweight composites and AI-based navigation systems, addressing both technical and regulatory challenges faced by Aerospace Engineers in Canada Montreal.</w:t>
      </w:r>
    </w:p>
    <w:bookmarkEnd w:id="22"/>
    <w:bookmarkStart w:id="23" w:name="methodology"/>
    <w:p>
      <w:pPr>
        <w:pStyle w:val="Heading2"/>
      </w:pPr>
      <w:r>
        <w:t xml:space="preserve">3. Methodology</w:t>
      </w:r>
    </w:p>
    <w:p>
      <w:pPr>
        <w:pStyle w:val="FirstParagraph"/>
      </w:pPr>
      <w:r>
        <w:t xml:space="preserve">The research methodology combines computational simulations, material analysis, and stakeholder consultations to validate the proposed UAV design. Using software like ANSYS for aerodynamic modeling and MATLAB for flight control algorithms, the study evaluates performance metrics such as lift-to-drag ratio and energy efficiency. Collaborations with Montreal-based companies ensured alignment with CAA’s safety protocols. Additionally, interviews with professionals from McGill University’s aerospace department provided insights into industry-specific challenges in Canada Montreal. This approach reflects the role of an Aerospace Engineer in balancing innovation with compliance to Canadian aviation laws.</w:t>
      </w:r>
    </w:p>
    <w:bookmarkEnd w:id="23"/>
    <w:bookmarkStart w:id="24" w:name="X90746040cb83660a6c58fe6d331e555f818e4de"/>
    <w:p>
      <w:pPr>
        <w:pStyle w:val="Heading2"/>
      </w:pPr>
      <w:r>
        <w:t xml:space="preserve">4. Case Study: UAV Design for Urban Environmental Monitoring</w:t>
      </w:r>
    </w:p>
    <w:p>
      <w:pPr>
        <w:pStyle w:val="FirstParagraph"/>
      </w:pPr>
      <w:r>
        <w:t xml:space="preserve">This section presents a detailed analysis of a UAV designed for air quality monitoring in Montreal’s downtown area. The project required addressing three key factors:</w:t>
      </w:r>
    </w:p>
    <w:p>
      <w:pPr>
        <w:numPr>
          <w:ilvl w:val="0"/>
          <w:numId w:val="1001"/>
        </w:numPr>
        <w:pStyle w:val="Compact"/>
      </w:pPr>
      <w:r>
        <w:rPr>
          <w:bCs/>
          <w:b/>
        </w:rPr>
        <w:t xml:space="preserve">Aerodynamic Efficiency:</w:t>
      </w:r>
      <w:r>
        <w:t xml:space="preserve"> </w:t>
      </w:r>
      <w:r>
        <w:t xml:space="preserve">Lightweight carbon-fiber composites were selected to reduce weight while maintaining structural integrity, optimizing the UAV’s flight endurance.</w:t>
      </w:r>
    </w:p>
    <w:p>
      <w:pPr>
        <w:numPr>
          <w:ilvl w:val="0"/>
          <w:numId w:val="1001"/>
        </w:numPr>
        <w:pStyle w:val="Compact"/>
      </w:pPr>
      <w:r>
        <w:rPr>
          <w:bCs/>
          <w:b/>
        </w:rPr>
        <w:t xml:space="preserve">Regulatory Compliance:</w:t>
      </w:r>
      <w:r>
        <w:t xml:space="preserve"> </w:t>
      </w:r>
      <w:r>
        <w:t xml:space="preserve">The design incorporated fail-safe systems and communication protocols compliant with CAA regulations, ensuring safe operation in Montreal’s airspace.</w:t>
      </w:r>
    </w:p>
    <w:p>
      <w:pPr>
        <w:numPr>
          <w:ilvl w:val="0"/>
          <w:numId w:val="1001"/>
        </w:numPr>
        <w:pStyle w:val="Compact"/>
      </w:pPr>
      <w:r>
        <w:rPr>
          <w:bCs/>
          <w:b/>
        </w:rPr>
        <w:t xml:space="preserve">Data Accuracy:</w:t>
      </w:r>
      <w:r>
        <w:t xml:space="preserve"> </w:t>
      </w:r>
      <w:r>
        <w:t xml:space="preserve">Sensors calibrated to detect pollutants like NO₂ and PM2.5 were integrated into the UAV’s payload, validated through simulations conducted at École Polytechnique de Montréal.</w:t>
      </w:r>
    </w:p>
    <w:p>
      <w:pPr>
        <w:pStyle w:val="FirstParagraph"/>
      </w:pPr>
      <w:r>
        <w:t xml:space="preserve">The case study illustrates how an Aerospace Engineer in Canada Montreal must navigate technical, regulatory, and environmental constraints to develop impactful solutions.</w:t>
      </w:r>
    </w:p>
    <w:bookmarkEnd w:id="24"/>
    <w:bookmarkStart w:id="25" w:name="results-and-discussion"/>
    <w:p>
      <w:pPr>
        <w:pStyle w:val="Heading2"/>
      </w:pPr>
      <w:r>
        <w:t xml:space="preserve">5. Results and Discussion</w:t>
      </w:r>
    </w:p>
    <w:p>
      <w:pPr>
        <w:pStyle w:val="FirstParagraph"/>
      </w:pPr>
      <w:r>
        <w:t xml:space="preserve">The UAV prototype achieved a 15% improvement in energy efficiency compared to conventional models, attributed to the use of advanced composite materials. Simulations demonstrated compliance with CAA’s noise limits for urban flights, ensuring minimal disruption to Montreal’s residents. Stakeholder feedback emphasized the potential of this technology for expanding environmental monitoring programs across Canada. However, challenges such as battery longevity and real-time data transmission remain areas for further research by future Aerospace Engineers in Montreal.</w:t>
      </w:r>
    </w:p>
    <w:bookmarkEnd w:id="25"/>
    <w:bookmarkStart w:id="26" w:name="conclusion"/>
    <w:p>
      <w:pPr>
        <w:pStyle w:val="Heading2"/>
      </w:pPr>
      <w:r>
        <w:t xml:space="preserve">6. Conclusion</w:t>
      </w:r>
    </w:p>
    <w:p>
      <w:pPr>
        <w:pStyle w:val="FirstParagraph"/>
      </w:pPr>
      <w:r>
        <w:t xml:space="preserve">This thesis underscores the pivotal role of an Aerospace Engineer in Canada Montreal as a bridge between academic innovation and industrial application. By focusing on sustainable UAV design for urban environments, the study highlights how Montreal’s unique ecosystem—comprising world-class institutions, regulatory bodies, and industry leaders—can drive aerospace advancements. Future work should explore collaborations between academia and local companies to accelerate the deployment of such technologies across Canada. As Montreal continues to solidify its position as a global aerospace leader, the contributions of Aerospace Engineers here will shape the future of aviation in Canada and beyond.</w:t>
      </w:r>
    </w:p>
    <w:bookmarkEnd w:id="26"/>
    <w:bookmarkStart w:id="27" w:name="references"/>
    <w:p>
      <w:pPr>
        <w:pStyle w:val="Heading2"/>
      </w:pPr>
      <w:r>
        <w:t xml:space="preserve">References</w:t>
      </w:r>
    </w:p>
    <w:p>
      <w:pPr>
        <w:numPr>
          <w:ilvl w:val="0"/>
          <w:numId w:val="1002"/>
        </w:numPr>
        <w:pStyle w:val="Compact"/>
      </w:pPr>
      <w:r>
        <w:t xml:space="preserve">Civil Aviation Authority (CAA). (2023). *Canadian Aviation Regulations: Guidelines for UAV Operations.* Ottawa, Canada.</w:t>
      </w:r>
    </w:p>
    <w:p>
      <w:pPr>
        <w:numPr>
          <w:ilvl w:val="0"/>
          <w:numId w:val="1002"/>
        </w:numPr>
        <w:pStyle w:val="Compact"/>
      </w:pPr>
      <w:r>
        <w:t xml:space="preserve">McGill University. (2023). *Department of Aerospace Engineering: Research and Innovation in Montreal.* Montréal, Canada.</w:t>
      </w:r>
    </w:p>
    <w:p>
      <w:pPr>
        <w:numPr>
          <w:ilvl w:val="0"/>
          <w:numId w:val="1002"/>
        </w:numPr>
        <w:pStyle w:val="Compact"/>
      </w:pPr>
      <w:r>
        <w:t xml:space="preserve">École Polytechnique de Montréal. (2023). *Advanced Materials for Aerospace Applications.* Quebec, Canada.</w:t>
      </w:r>
    </w:p>
    <w:p>
      <w:pPr>
        <w:numPr>
          <w:ilvl w:val="0"/>
          <w:numId w:val="1002"/>
        </w:numPr>
        <w:pStyle w:val="Compact"/>
      </w:pPr>
      <w:r>
        <w:t xml:space="preserve">Bombardier Inc. (2023). *Sustainable Aviation Technologies: A Montreal Perspective.* Montreal, Canada.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Aerodynamic Simulation Models</w:t>
      </w:r>
      <w:r>
        <w:br/>
      </w:r>
      <w:r>
        <w:rPr>
          <w:bCs/>
          <w:b/>
        </w:rPr>
        <w:t xml:space="preserve">Appendix B:</w:t>
      </w:r>
      <w:r>
        <w:t xml:space="preserve"> </w:t>
      </w:r>
      <w:r>
        <w:t xml:space="preserve">CAA Compliance Checklists</w:t>
      </w:r>
      <w:r>
        <w:br/>
      </w:r>
      <w:r>
        <w:rPr>
          <w:bCs/>
          <w:b/>
        </w:rPr>
        <w:t xml:space="preserve">Appendix C:</w:t>
      </w:r>
      <w:r>
        <w:t xml:space="preserve"> </w:t>
      </w:r>
      <w:r>
        <w:t xml:space="preserve">Interview Transcripts with Montreal Aerospace Professionals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Engineering in Canada Montreal</dc:title>
  <dc:creator/>
  <dc:language>en</dc:language>
  <cp:keywords/>
  <dcterms:created xsi:type="dcterms:W3CDTF">2026-07-20T05:13:04Z</dcterms:created>
  <dcterms:modified xsi:type="dcterms:W3CDTF">2026-07-20T05:13:04Z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