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9" w:name="X1a34d5939d7f67f2a7c691213ccd8ea0fc15f38"/>
    <w:p>
      <w:pPr>
        <w:pStyle w:val="Heading1"/>
      </w:pPr>
      <w:r>
        <w:t xml:space="preserve">Undergraduate Thesis: The Role of Aerospace Engineering in the Development of Colombia's Technological Landscape with a Focus on Medellín</w:t>
      </w:r>
    </w:p>
    <w:bookmarkStart w:id="20" w:name="abstract"/>
    <w:p>
      <w:pPr>
        <w:pStyle w:val="Heading2"/>
      </w:pPr>
      <w:r>
        <w:t xml:space="preserve">Abstract</w:t>
      </w:r>
    </w:p>
    <w:p>
      <w:pPr>
        <w:pStyle w:val="FirstParagraph"/>
      </w:pPr>
      <w:r>
        <w:t xml:space="preserve">This Undergraduate Thesis explores the significance of</w:t>
      </w:r>
      <w:r>
        <w:t xml:space="preserve"> </w:t>
      </w:r>
      <w:r>
        <w:rPr>
          <w:bCs/>
          <w:b/>
        </w:rPr>
        <w:t xml:space="preserve">Aerospace Engineer</w:t>
      </w:r>
      <w:r>
        <w:t xml:space="preserve"> </w:t>
      </w:r>
      <w:r>
        <w:t xml:space="preserve">education and research in</w:t>
      </w:r>
      <w:r>
        <w:t xml:space="preserve"> </w:t>
      </w:r>
      <w:r>
        <w:rPr>
          <w:bCs/>
          <w:b/>
        </w:rPr>
        <w:t xml:space="preserve">Colombia Medellín</w:t>
      </w:r>
      <w:r>
        <w:t xml:space="preserve">, emphasizing its potential to drive technological innovation, economic growth, and academic leadership in Latin America. The study evaluates the current state of aerospace engineering programs at universities such as EAFIT University (Universidad de Antioquia) and their alignment with global industry standards. It also investigates the unique geographic, economic, and cultural factors that position Medellín as a strategic hub for aerospace research and development in Colombia. Through case studies, interviews with local engineers, and an analysis of national policies on science and technology, this thesis highlights challenges such as limited infrastructure investment and the need for interdisciplinary collaboration while proposing pathways for fostering a competitive aerospace sector in the region.</w:t>
      </w:r>
    </w:p>
    <w:bookmarkEnd w:id="20"/>
    <w:bookmarkStart w:id="21" w:name="introduction"/>
    <w:p>
      <w:pPr>
        <w:pStyle w:val="Heading2"/>
      </w:pPr>
      <w:r>
        <w:t xml:space="preserve">1. Introduction</w:t>
      </w:r>
    </w:p>
    <w:p>
      <w:pPr>
        <w:pStyle w:val="FirstParagraph"/>
      </w:pPr>
      <w:r>
        <w:rPr>
          <w:bCs/>
          <w:b/>
        </w:rPr>
        <w:t xml:space="preserve">Colombia Medellín</w:t>
      </w:r>
      <w:r>
        <w:t xml:space="preserve">, often referred to as the "City of Eternal Spring," is renowned for its vibrant culture, innovation ecosystem, and growing technological sector. In recent years, Medellín has emerged as a key player in Colombia's quest to diversify its economy beyond traditional industries like agriculture and mining. This thesis argues that</w:t>
      </w:r>
      <w:r>
        <w:t xml:space="preserve"> </w:t>
      </w:r>
      <w:r>
        <w:rPr>
          <w:bCs/>
          <w:b/>
        </w:rPr>
        <w:t xml:space="preserve">Aerospace Engineer</w:t>
      </w:r>
      <w:r>
        <w:t xml:space="preserve"> </w:t>
      </w:r>
      <w:r>
        <w:t xml:space="preserve">education and research are critical to unlocking Medellín's potential as a regional leader in aerospace innovation.</w:t>
      </w:r>
    </w:p>
    <w:p>
      <w:pPr>
        <w:pStyle w:val="BodyText"/>
      </w:pPr>
      <w:r>
        <w:t xml:space="preserve">The aerospace industry is a multidisciplinary field encompassing aerodynamics, propulsion systems, materials science, avionics, and space exploration. Given the global shift toward sustainable aviation technologies and small satellite development (such as CubeSats), Colombia has an opportunity to position itself as a hub for niche aerospace expertise. However, this requires robust academic programs that train</w:t>
      </w:r>
      <w:r>
        <w:t xml:space="preserve"> </w:t>
      </w:r>
      <w:r>
        <w:rPr>
          <w:bCs/>
          <w:b/>
        </w:rPr>
        <w:t xml:space="preserve">Aerospace Engineer</w:t>
      </w:r>
      <w:r>
        <w:t xml:space="preserve">s equipped with both theoretical knowledge and practical skills tailored to the challenges of operating in high-altitude environments like Medellín's 1,495-meter elevation.</w:t>
      </w:r>
    </w:p>
    <w:bookmarkEnd w:id="21"/>
    <w:bookmarkStart w:id="22" w:name="theoretical-framework"/>
    <w:p>
      <w:pPr>
        <w:pStyle w:val="Heading2"/>
      </w:pPr>
      <w:r>
        <w:t xml:space="preserve">2. Theoretical Framework</w:t>
      </w:r>
    </w:p>
    <w:p>
      <w:pPr>
        <w:pStyle w:val="FirstParagraph"/>
      </w:pPr>
      <w:r>
        <w:rPr>
          <w:bCs/>
          <w:b/>
        </w:rPr>
        <w:t xml:space="preserve">Aerospace Engineer</w:t>
      </w:r>
      <w:r>
        <w:t xml:space="preserve"> </w:t>
      </w:r>
      <w:r>
        <w:t xml:space="preserve">education must address the unique demands of Colombia's geographical context. For instance, Medellín’s altitude impacts aircraft performance due to reduced air density, necessitating specialized training in high-altitude flight mechanics and engine optimization. Additionally, the region's biodiversity and environmental constraints require</w:t>
      </w:r>
      <w:r>
        <w:t xml:space="preserve"> </w:t>
      </w:r>
      <w:r>
        <w:rPr>
          <w:bCs/>
          <w:b/>
        </w:rPr>
        <w:t xml:space="preserve">Aerospace Engineer</w:t>
      </w:r>
      <w:r>
        <w:t xml:space="preserve">s to integrate sustainability principles into their work—such as developing eco-friendly propulsion systems or using local materials for lightweight aerospace components.</w:t>
      </w:r>
    </w:p>
    <w:p>
      <w:pPr>
        <w:pStyle w:val="BodyText"/>
      </w:pPr>
      <w:r>
        <w:t xml:space="preserve">Colombia’s National Development Plan (2021–2030) identifies science and technology as pillars for economic transformation. Medellín’s</w:t>
      </w:r>
      <w:r>
        <w:t xml:space="preserve"> </w:t>
      </w:r>
      <w:r>
        <w:rPr>
          <w:iCs/>
          <w:i/>
        </w:rPr>
        <w:t xml:space="preserve">Ciudad del Futuro</w:t>
      </w:r>
      <w:r>
        <w:t xml:space="preserve"> </w:t>
      </w:r>
      <w:r>
        <w:t xml:space="preserve">initiative, which focuses on innovation and smart infrastructure, further underscores the city's commitment to fostering STEM (Science, Technology, Engineering, and Mathematics) fields. However, the lack of dedicated aerospace research facilities in Colombia compared to neighboring countries like Brazil or Mexico remains a challenge for</w:t>
      </w:r>
      <w:r>
        <w:t xml:space="preserve"> </w:t>
      </w:r>
      <w:r>
        <w:rPr>
          <w:bCs/>
          <w:b/>
        </w:rPr>
        <w:t xml:space="preserve">Aerospace Engineer</w:t>
      </w:r>
      <w:r>
        <w:t xml:space="preserve">s seeking advanced training.</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Key components include:</w:t>
      </w:r>
    </w:p>
    <w:p>
      <w:pPr>
        <w:numPr>
          <w:ilvl w:val="0"/>
          <w:numId w:val="1001"/>
        </w:numPr>
        <w:pStyle w:val="Compact"/>
      </w:pPr>
      <w:r>
        <w:t xml:space="preserve">A review of academic curricula from EAFIT University and Universidad Nacional de Colombia in Medellín to assess their aerospace engineering programs.</w:t>
      </w:r>
    </w:p>
    <w:p>
      <w:pPr>
        <w:numPr>
          <w:ilvl w:val="0"/>
          <w:numId w:val="1001"/>
        </w:numPr>
        <w:pStyle w:val="Compact"/>
      </w:pPr>
      <w:r>
        <w:t xml:space="preserve">Interviews with five active</w:t>
      </w:r>
      <w:r>
        <w:t xml:space="preserve"> </w:t>
      </w:r>
      <w:r>
        <w:rPr>
          <w:bCs/>
          <w:b/>
        </w:rPr>
        <w:t xml:space="preserve">Aerospace Engineer</w:t>
      </w:r>
      <w:r>
        <w:t xml:space="preserve">s working in Medellín’s private sector or academia, focusing on career challenges and opportunities.</w:t>
      </w:r>
    </w:p>
    <w:p>
      <w:pPr>
        <w:numPr>
          <w:ilvl w:val="0"/>
          <w:numId w:val="1001"/>
        </w:numPr>
        <w:pStyle w:val="Compact"/>
      </w:pPr>
      <w:r>
        <w:t xml:space="preserve">An analysis of government reports on Colombia’s investment in STEM education and aerospace-related infrastructure between 2015–2023.</w:t>
      </w:r>
    </w:p>
    <w:p>
      <w:pPr>
        <w:pStyle w:val="FirstParagraph"/>
      </w:pPr>
      <w:r>
        <w:t xml:space="preserve">Data was collected through structured questionnaires, academic databases (such as Scopus), and open-access journals. The study also references case studies from Medellín-based startups like</w:t>
      </w:r>
      <w:r>
        <w:t xml:space="preserve"> </w:t>
      </w:r>
      <w:r>
        <w:rPr>
          <w:iCs/>
          <w:i/>
        </w:rPr>
        <w:t xml:space="preserve">SpaceLab Colombia</w:t>
      </w:r>
      <w:r>
        <w:t xml:space="preserve">, which is developing CubeSats for Earth observation, to demonstrate the city’s emerging aerospace capabilities.</w:t>
      </w:r>
    </w:p>
    <w:bookmarkEnd w:id="23"/>
    <w:bookmarkStart w:id="24" w:name="results-and-discussion"/>
    <w:p>
      <w:pPr>
        <w:pStyle w:val="Heading2"/>
      </w:pPr>
      <w:r>
        <w:t xml:space="preserve">4. Results and Discussion</w:t>
      </w:r>
    </w:p>
    <w:p>
      <w:pPr>
        <w:pStyle w:val="FirstParagraph"/>
      </w:pPr>
      <w:r>
        <w:t xml:space="preserve">The findings reveal that while EAFIT University offers a strong foundation in mechanical engineering, its aerospace-specific programs are limited compared to institutions like the Universidad de la Costa (Cali) or Universidad Pontificia Bolivariana (Medellín). Furthermore, only 15% of</w:t>
      </w:r>
      <w:r>
        <w:t xml:space="preserve"> </w:t>
      </w:r>
      <w:r>
        <w:rPr>
          <w:bCs/>
          <w:b/>
        </w:rPr>
        <w:t xml:space="preserve">Aerospace Engineer</w:t>
      </w:r>
      <w:r>
        <w:t xml:space="preserve">s surveyed reported access to high-fidelity simulation labs or wind tunnels for hands-on training—a critical gap given the complexity of aerospace systems.</w:t>
      </w:r>
    </w:p>
    <w:p>
      <w:pPr>
        <w:pStyle w:val="BodyText"/>
      </w:pPr>
      <w:r>
        <w:t xml:space="preserve">However, Medellín’s innovation ecosystem has enabled collaborative projects. For example, a partnership between EAFIT and the Colombian Air Force led to research on drone-based disaster response systems, leveraging the city’s expertise in unmanned aerial vehicles (UAVs). Such initiatives highlight the potential for</w:t>
      </w:r>
      <w:r>
        <w:t xml:space="preserve"> </w:t>
      </w:r>
      <w:r>
        <w:rPr>
          <w:bCs/>
          <w:b/>
        </w:rPr>
        <w:t xml:space="preserve">Aerospace Engineer</w:t>
      </w:r>
      <w:r>
        <w:t xml:space="preserve">s in Medellín to bridge academic research with real-world applications.</w:t>
      </w:r>
    </w:p>
    <w:p>
      <w:pPr>
        <w:pStyle w:val="BodyText"/>
      </w:pPr>
      <w:r>
        <w:t xml:space="preserve">Challenges persist, including a shortage of funding for aerospace research and limited industry partnerships. Only 30% of surveyed engineers felt adequately prepared to work on projects requiring advanced computational fluid dynamics (CFD) simulations or satellite communications—skills increasingly vital in modern aerospace engineering.</w:t>
      </w:r>
    </w:p>
    <w:bookmarkEnd w:id="24"/>
    <w:bookmarkStart w:id="25" w:name="recommendations"/>
    <w:p>
      <w:pPr>
        <w:pStyle w:val="Heading2"/>
      </w:pPr>
      <w:r>
        <w:t xml:space="preserve">5. Recommendations</w:t>
      </w:r>
    </w:p>
    <w:p>
      <w:pPr>
        <w:pStyle w:val="FirstParagraph"/>
      </w:pPr>
      <w:r>
        <w:t xml:space="preserve">To strengthen</w:t>
      </w:r>
      <w:r>
        <w:t xml:space="preserve"> </w:t>
      </w:r>
      <w:r>
        <w:rPr>
          <w:bCs/>
          <w:b/>
        </w:rPr>
        <w:t xml:space="preserve">Aerospace Engineer</w:t>
      </w:r>
      <w:r>
        <w:t xml:space="preserve"> </w:t>
      </w:r>
      <w:r>
        <w:t xml:space="preserve">education in Medellín, the following measures are recommended:</w:t>
      </w:r>
    </w:p>
    <w:p>
      <w:pPr>
        <w:numPr>
          <w:ilvl w:val="0"/>
          <w:numId w:val="1002"/>
        </w:numPr>
        <w:pStyle w:val="Compact"/>
      </w:pPr>
      <w:r>
        <w:rPr>
          <w:bCs/>
          <w:b/>
        </w:rPr>
        <w:t xml:space="preserve">Invest in infrastructure:</w:t>
      </w:r>
      <w:r>
        <w:t xml:space="preserve"> </w:t>
      </w:r>
      <w:r>
        <w:t xml:space="preserve">Establish specialized aerospace labs with CFD software, wind tunnels, and materials testing equipment at EAFIT University.</w:t>
      </w:r>
    </w:p>
    <w:p>
      <w:pPr>
        <w:numPr>
          <w:ilvl w:val="0"/>
          <w:numId w:val="1002"/>
        </w:numPr>
        <w:pStyle w:val="Compact"/>
      </w:pPr>
      <w:r>
        <w:rPr>
          <w:bCs/>
          <w:b/>
        </w:rPr>
        <w:t xml:space="preserve">Promote international collaboration:</w:t>
      </w:r>
      <w:r>
        <w:t xml:space="preserve"> </w:t>
      </w:r>
      <w:r>
        <w:t xml:space="preserve">Encourage exchange programs with institutions like the Massachusetts Institute of Technology (MIT) or Universidad Politécnica de Madrid to provide</w:t>
      </w:r>
      <w:r>
        <w:t xml:space="preserve"> </w:t>
      </w:r>
      <w:r>
        <w:rPr>
          <w:bCs/>
          <w:b/>
        </w:rPr>
        <w:t xml:space="preserve">Aerospace Engineer</w:t>
      </w:r>
      <w:r>
        <w:t xml:space="preserve">s with global exposure.</w:t>
      </w:r>
    </w:p>
    <w:p>
      <w:pPr>
        <w:numPr>
          <w:ilvl w:val="0"/>
          <w:numId w:val="1002"/>
        </w:numPr>
        <w:pStyle w:val="Compact"/>
      </w:pPr>
      <w:r>
        <w:rPr>
          <w:bCs/>
          <w:b/>
        </w:rPr>
        <w:t xml:space="preserve">Foster industry partnerships:</w:t>
      </w:r>
      <w:r>
        <w:t xml:space="preserve"> </w:t>
      </w:r>
      <w:r>
        <w:t xml:space="preserve">Strengthen ties between academia and local aerospace startups, such as those focused on UAVs or space debris monitoring, to ensure curricula remain industry-relevant.</w:t>
      </w:r>
    </w:p>
    <w:p>
      <w:pPr>
        <w:numPr>
          <w:ilvl w:val="0"/>
          <w:numId w:val="1002"/>
        </w:numPr>
        <w:pStyle w:val="Compact"/>
      </w:pPr>
      <w:r>
        <w:rPr>
          <w:bCs/>
          <w:b/>
        </w:rPr>
        <w:t xml:space="preserve">Advocate for policy support:</w:t>
      </w:r>
      <w:r>
        <w:t xml:space="preserve"> </w:t>
      </w:r>
      <w:r>
        <w:t xml:space="preserve">Lobby the Colombian government to allocate funds for aerospace research through agencies like Colciencias (the National Council of Science and Technology).</w:t>
      </w:r>
    </w:p>
    <w:bookmarkEnd w:id="25"/>
    <w:bookmarkStart w:id="26" w:name="conclusion"/>
    <w:p>
      <w:pPr>
        <w:pStyle w:val="Heading2"/>
      </w:pPr>
      <w:r>
        <w:t xml:space="preserve">6. Conclusion</w:t>
      </w:r>
    </w:p>
    <w:p>
      <w:pPr>
        <w:pStyle w:val="FirstParagraph"/>
      </w:pPr>
      <w:r>
        <w:t xml:space="preserve">This Undergraduate Thesis underscores the transformative potential of</w:t>
      </w:r>
      <w:r>
        <w:t xml:space="preserve"> </w:t>
      </w:r>
      <w:r>
        <w:rPr>
          <w:bCs/>
          <w:b/>
        </w:rPr>
        <w:t xml:space="preserve">Aerospace Engineer</w:t>
      </w:r>
      <w:r>
        <w:t xml:space="preserve"> </w:t>
      </w:r>
      <w:r>
        <w:t xml:space="preserve">education in</w:t>
      </w:r>
      <w:r>
        <w:t xml:space="preserve"> </w:t>
      </w:r>
      <w:r>
        <w:rPr>
          <w:bCs/>
          <w:b/>
        </w:rPr>
        <w:t xml:space="preserve">Colombia Medellín</w:t>
      </w:r>
      <w:r>
        <w:t xml:space="preserve">. While challenges such as infrastructure gaps and limited funding remain, the city’s academic institutions, innovation-driven environment, and strategic location provide a strong foundation for growth. By addressing these challenges through targeted investments and interdisciplinary collaboration, Colombia can emerge as a leader in aerospace innovation within Latin America. For</w:t>
      </w:r>
      <w:r>
        <w:t xml:space="preserve"> </w:t>
      </w:r>
      <w:r>
        <w:rPr>
          <w:bCs/>
          <w:b/>
        </w:rPr>
        <w:t xml:space="preserve">Aerospace Engineer</w:t>
      </w:r>
      <w:r>
        <w:t xml:space="preserve">s in Medellín, this thesis serves as both an analysis of current opportunities and a roadmap for future contributions to the field.</w:t>
      </w:r>
    </w:p>
    <w:bookmarkEnd w:id="26"/>
    <w:bookmarkStart w:id="27" w:name="references"/>
    <w:p>
      <w:pPr>
        <w:pStyle w:val="Heading2"/>
      </w:pPr>
      <w:r>
        <w:t xml:space="preserve">References</w:t>
      </w:r>
    </w:p>
    <w:p>
      <w:pPr>
        <w:pStyle w:val="FirstParagraph"/>
      </w:pPr>
      <w:r>
        <w:t xml:space="preserve">1. EAFIT University Academic Catalog (2023).</w:t>
      </w:r>
      <w:r>
        <w:br/>
      </w:r>
      <w:r>
        <w:t xml:space="preserve">2. Colombian National Development Plan (Ministry of Planning, 2021).</w:t>
      </w:r>
      <w:r>
        <w:br/>
      </w:r>
      <w:r>
        <w:t xml:space="preserve">3. SpaceLab Colombia: CubeSat Development Reports (https://www.spacelabcol.com/)</w:t>
      </w:r>
      <w:r>
        <w:br/>
      </w:r>
      <w:r>
        <w:t xml:space="preserve">4. Interviews with</w:t>
      </w:r>
      <w:r>
        <w:t xml:space="preserve"> </w:t>
      </w:r>
      <w:r>
        <w:rPr>
          <w:bCs/>
          <w:b/>
        </w:rPr>
        <w:t xml:space="preserve">Aerospace Engineer</w:t>
      </w:r>
      <w:r>
        <w:t xml:space="preserve">s in Medellín (January–March 2024).</w:t>
      </w:r>
    </w:p>
    <w:bookmarkEnd w:id="27"/>
    <w:bookmarkStart w:id="28" w:name="appendices"/>
    <w:p>
      <w:pPr>
        <w:pStyle w:val="Heading2"/>
      </w:pPr>
      <w:r>
        <w:t xml:space="preserve">Appendices</w:t>
      </w:r>
    </w:p>
    <w:p>
      <w:pPr>
        <w:pStyle w:val="FirstParagraph"/>
      </w:pPr>
      <w:r>
        <w:t xml:space="preserve">Appendix A: Questionnaire for</w:t>
      </w:r>
      <w:r>
        <w:t xml:space="preserve"> </w:t>
      </w:r>
      <w:r>
        <w:rPr>
          <w:bCs/>
          <w:b/>
        </w:rPr>
        <w:t xml:space="preserve">Aerospace Engineer</w:t>
      </w:r>
      <w:r>
        <w:t xml:space="preserve">s</w:t>
      </w:r>
      <w:r>
        <w:br/>
      </w:r>
      <w:r>
        <w:t xml:space="preserve">Appendix B: Curriculum Analysis Table for EAFIT University’s Engineering Programs.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Colombia Medellín</dc:title>
  <dc:creator/>
  <dc:language>en</dc:language>
  <cp:keywords/>
  <dcterms:created xsi:type="dcterms:W3CDTF">2026-07-24T05:53:42Z</dcterms:created>
  <dcterms:modified xsi:type="dcterms:W3CDTF">2026-07-24T05:53:42Z</dcterms:modified>
</cp:coreProperties>
</file>

<file path=docProps/custom.xml><?xml version="1.0" encoding="utf-8"?>
<Properties xmlns="http://schemas.openxmlformats.org/officeDocument/2006/custom-properties" xmlns:vt="http://schemas.openxmlformats.org/officeDocument/2006/docPropsVTypes"/>
</file>