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68f73fc13ab1fc1bec58aeaf1a6de8bbf276c5a"/>
    <w:p>
      <w:pPr>
        <w:pStyle w:val="Heading1"/>
      </w:pPr>
      <w:r>
        <w:t xml:space="preserve">Undergraduate Thesis: The Role of an Aerospace Engineer in the Context of France, Paris</w:t>
      </w:r>
    </w:p>
    <w:bookmarkStart w:id="20" w:name="introduction"/>
    <w:p>
      <w:pPr>
        <w:pStyle w:val="Heading2"/>
      </w:pPr>
      <w:r>
        <w:t xml:space="preserve">Introduction</w:t>
      </w:r>
    </w:p>
    <w:p>
      <w:pPr>
        <w:pStyle w:val="FirstParagraph"/>
      </w:pPr>
      <w:r>
        <w:t xml:space="preserve">This undergraduate thesis explores the academic and professional trajectory of an aerospace engineer in the city of Paris, France. As a global hub for engineering innovation and aerospace research, Paris offers a unique ecosystem for students pursuing careers in this field. The thesis examines how the educational framework in France aligns with international standards while emphasizing local challenges and opportunities specific to the region. By focusing on Paris as a case study, this document aims to provide insights into the training, skills, and responsibilities of an aerospace engineer operating within the French context.</w:t>
      </w:r>
    </w:p>
    <w:bookmarkEnd w:id="20"/>
    <w:bookmarkStart w:id="21" w:name="objectives-and-scope"/>
    <w:p>
      <w:pPr>
        <w:pStyle w:val="Heading2"/>
      </w:pPr>
      <w:r>
        <w:t xml:space="preserve">Objectives and Scope</w:t>
      </w:r>
    </w:p>
    <w:p>
      <w:pPr>
        <w:pStyle w:val="FirstParagraph"/>
      </w:pPr>
      <w:r>
        <w:t xml:space="preserve">The primary objective of this thesis is to analyze how an undergraduate program in aerospace engineering prepares students for roles in France's dynamic aerospace industry. The scope includes: (1) evaluating the curriculum of a typical French undergraduate aerospace engineering degree, (2) examining the role of Paris as a center for aerospace research and development, and (3) discussing the practical applications of an aerospace engineer's skills within French industries. This document also highlights how cultural, economic, and technological factors in France shape the profession.</w:t>
      </w:r>
    </w:p>
    <w:bookmarkEnd w:id="21"/>
    <w:bookmarkStart w:id="23" w:name="Xb530a765a3c6349534a66945179df150438342e"/>
    <w:p>
      <w:pPr>
        <w:pStyle w:val="Heading2"/>
      </w:pPr>
      <w:r>
        <w:t xml:space="preserve">Educational Framework in France: A Focus on Paris</w:t>
      </w:r>
    </w:p>
    <w:p>
      <w:pPr>
        <w:pStyle w:val="FirstParagraph"/>
      </w:pPr>
      <w:r>
        <w:t xml:space="preserve">In France, undergraduate engineering education is structured under the Bologna Process, with programs typically lasting three years (Licence) followed by a master’s degree. For aerospace engineering, institutions such as École Polytechnique (Paris), Sorbonne University, and Université de Technologie de Compiègne offer specialized tracks that combine theoretical knowledge with hands-on training. Paris, in particular, is home to world-renowned research centers like the French National Centre for Scientific Research (CNRS) and the European Space Agency’s (ESA) collaboration partners. These institutions provide students access to cutting-edge facilities and interdisciplinary projects.</w:t>
      </w:r>
    </w:p>
    <w:bookmarkStart w:id="22" w:name="curriculum-highlights"/>
    <w:p>
      <w:pPr>
        <w:pStyle w:val="Heading3"/>
      </w:pPr>
      <w:r>
        <w:t xml:space="preserve">Curriculum Highlights</w:t>
      </w:r>
    </w:p>
    <w:p>
      <w:pPr>
        <w:numPr>
          <w:ilvl w:val="0"/>
          <w:numId w:val="1001"/>
        </w:numPr>
        <w:pStyle w:val="Compact"/>
      </w:pPr>
      <w:r>
        <w:rPr>
          <w:bCs/>
          <w:b/>
        </w:rPr>
        <w:t xml:space="preserve">Aerodynamics and Flight Mechanics:</w:t>
      </w:r>
      <w:r>
        <w:t xml:space="preserve"> </w:t>
      </w:r>
      <w:r>
        <w:t xml:space="preserve">Students study fluid dynamics, lift generation, and stability analysis through simulations using software like ANSYS or CFD tools.</w:t>
      </w:r>
    </w:p>
    <w:p>
      <w:pPr>
        <w:numPr>
          <w:ilvl w:val="0"/>
          <w:numId w:val="1001"/>
        </w:numPr>
        <w:pStyle w:val="Compact"/>
      </w:pPr>
      <w:r>
        <w:rPr>
          <w:bCs/>
          <w:b/>
        </w:rPr>
        <w:t xml:space="preserve">Propulsion Systems:</w:t>
      </w:r>
      <w:r>
        <w:t xml:space="preserve"> </w:t>
      </w:r>
      <w:r>
        <w:t xml:space="preserve">Courses cover jet engines, rocket propulsion, and sustainable energy solutions relevant to France's green energy goals.</w:t>
      </w:r>
    </w:p>
    <w:p>
      <w:pPr>
        <w:numPr>
          <w:ilvl w:val="0"/>
          <w:numId w:val="1001"/>
        </w:numPr>
        <w:pStyle w:val="Compact"/>
      </w:pPr>
      <w:r>
        <w:rPr>
          <w:bCs/>
          <w:b/>
        </w:rPr>
        <w:t xml:space="preserve">Aerospace Materials:</w:t>
      </w:r>
      <w:r>
        <w:t xml:space="preserve"> </w:t>
      </w:r>
      <w:r>
        <w:t xml:space="preserve">Emphasis is placed on advanced composites used in Airbus aircraft or Ariane rocket components.</w:t>
      </w:r>
    </w:p>
    <w:p>
      <w:pPr>
        <w:numPr>
          <w:ilvl w:val="0"/>
          <w:numId w:val="1001"/>
        </w:numPr>
        <w:pStyle w:val="Compact"/>
      </w:pPr>
      <w:r>
        <w:rPr>
          <w:bCs/>
          <w:b/>
        </w:rPr>
        <w:t xml:space="preserve">Aerospace Law and Ethics:</w:t>
      </w:r>
      <w:r>
        <w:t xml:space="preserve"> </w:t>
      </w:r>
      <w:r>
        <w:t xml:space="preserve">Given France’s role in international aviation regulations (e.g., ICAO), students explore compliance frameworks and ethical considerations.</w:t>
      </w:r>
    </w:p>
    <w:bookmarkEnd w:id="22"/>
    <w:bookmarkEnd w:id="23"/>
    <w:bookmarkStart w:id="25" w:name="paris-a-nexus-for-aerospace-innovation"/>
    <w:p>
      <w:pPr>
        <w:pStyle w:val="Heading2"/>
      </w:pPr>
      <w:r>
        <w:t xml:space="preserve">Paris: A Nexus for Aerospace Innovation</w:t>
      </w:r>
    </w:p>
    <w:p>
      <w:pPr>
        <w:pStyle w:val="FirstParagraph"/>
      </w:pPr>
      <w:r>
        <w:t xml:space="preserve">Paris is not only a cultural capital but also a strategic location for aerospace engineering due to its proximity to major industry players such as Airbus, Thales, and Safran. The city’s aerospace sector is supported by initiatives like the Paris Aeropôle, a business incubator fostering startups in aviation and space technologies. Undergraduate students benefit from internships (stages) at these companies, gaining experience in design optimization or avionics systems.</w:t>
      </w:r>
    </w:p>
    <w:bookmarkStart w:id="24" w:name="case-study-collaborative-projects"/>
    <w:p>
      <w:pPr>
        <w:pStyle w:val="Heading3"/>
      </w:pPr>
      <w:r>
        <w:t xml:space="preserve">Case Study: Collaborative Projects</w:t>
      </w:r>
    </w:p>
    <w:p>
      <w:pPr>
        <w:pStyle w:val="FirstParagraph"/>
      </w:pPr>
      <w:r>
        <w:t xml:space="preserve">Aerospace engineering undergraduates in Paris often participate in collaborative projects with industry partners. For example, students may work on optimizing wing designs for reduced fuel consumption (aligned with France’s carbon neutrality targets) or contribute to the development of autonomous drones for urban logistics. Such projects reflect the integration of academic learning with real-world challenges.</w:t>
      </w:r>
    </w:p>
    <w:bookmarkEnd w:id="24"/>
    <w:bookmarkEnd w:id="25"/>
    <w:bookmarkStart w:id="27" w:name="challenges-and-opportunities"/>
    <w:p>
      <w:pPr>
        <w:pStyle w:val="Heading2"/>
      </w:pPr>
      <w:r>
        <w:t xml:space="preserve">Challenges and Opportunities</w:t>
      </w:r>
    </w:p>
    <w:p>
      <w:pPr>
        <w:pStyle w:val="FirstParagraph"/>
      </w:pPr>
      <w:r>
        <w:t xml:space="preserve">While Paris offers unparalleled resources, aspiring aerospace engineers face unique challenges. These include mastering both French and English (for international collaboration), navigating strict regulatory standards, and competing for internships in a saturated market. However, opportunities abound through government grants (e.g., ANR funding) and partnerships with European Space Agency missions.</w:t>
      </w:r>
    </w:p>
    <w:bookmarkStart w:id="26" w:name="industry-collaboration"/>
    <w:p>
      <w:pPr>
        <w:pStyle w:val="Heading3"/>
      </w:pPr>
      <w:r>
        <w:t xml:space="preserve">Industry Collaboration</w:t>
      </w:r>
    </w:p>
    <w:p>
      <w:pPr>
        <w:pStyle w:val="FirstParagraph"/>
      </w:pPr>
      <w:r>
        <w:t xml:space="preserve">The thesis highlights how undergraduate programs in Paris emphasize industry collaboration. For instance, students may attend workshops at the Paris Air Show or intern at Airbus’ Toulouse facility (a 1.5-hour train ride from Paris). These experiences bridge academic theory with industry practices, preparing graduates for roles in aircraft design, satellite engineering, or aeronautics research.</w:t>
      </w:r>
    </w:p>
    <w:bookmarkEnd w:id="26"/>
    <w:bookmarkEnd w:id="27"/>
    <w:bookmarkStart w:id="28" w:name="conclusion"/>
    <w:p>
      <w:pPr>
        <w:pStyle w:val="Heading2"/>
      </w:pPr>
      <w:r>
        <w:t xml:space="preserve">Conclusion</w:t>
      </w:r>
    </w:p>
    <w:p>
      <w:pPr>
        <w:pStyle w:val="FirstParagraph"/>
      </w:pPr>
      <w:r>
        <w:t xml:space="preserve">This undergraduate thesis underscores the critical role of an aerospace engineer in the context of France and Paris. By examining the educational pathways, industry ties, and regional challenges unique to this region, it becomes evident that Paris offers a fertile ground for innovation and career growth. As France continues to lead in sustainable aviation and space exploration, aerospace engineers trained in Paris are well-positioned to contribute to global advancements while addressing local needs. Future research could explore the impact of emerging technologies like AI-driven design tools on the profession or the role of French engineering schools in shaping international aerospace policies.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France Paris</dc:title>
  <dc:creator/>
  <dc:language>en</dc:language>
  <cp:keywords/>
  <dcterms:created xsi:type="dcterms:W3CDTF">2026-07-21T03:49:31Z</dcterms:created>
  <dcterms:modified xsi:type="dcterms:W3CDTF">2026-07-21T03:49:31Z</dcterms:modified>
</cp:coreProperties>
</file>

<file path=docProps/custom.xml><?xml version="1.0" encoding="utf-8"?>
<Properties xmlns="http://schemas.openxmlformats.org/officeDocument/2006/custom-properties" xmlns:vt="http://schemas.openxmlformats.org/officeDocument/2006/docPropsVTypes"/>
</file>