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9cac73332a8d0341b55337cfb519dcde42bb1d2"/>
    <w:p>
      <w:pPr>
        <w:pStyle w:val="Heading1"/>
      </w:pPr>
      <w:r>
        <w:t xml:space="preserve">Undergraduate Thesis: Exploring the Role of an Aerospace Engineer in Germany Berlin</w:t>
      </w:r>
    </w:p>
    <w:bookmarkStart w:id="20" w:name="abstract"/>
    <w:p>
      <w:pPr>
        <w:pStyle w:val="Heading2"/>
      </w:pPr>
      <w:r>
        <w:t xml:space="preserve">Abstract</w:t>
      </w:r>
    </w:p>
    <w:p>
      <w:pPr>
        <w:pStyle w:val="FirstParagraph"/>
      </w:pPr>
      <w:r>
        <w:t xml:space="preserve">This Undergraduate Thesis explores the academic and professional pathways of becoming an Aerospace Engineer in the context of Germany, specifically Berlin. Focusing on the interdisciplinary nature of aerospace engineering, this document analyzes how Berlin's unique position as a hub for innovation, research, and industry collaboration shapes the educational and career opportunities available to aspiring engineers. By examining current trends in aerospace technology development within Germany and integrating case studies from Berlin-based institutions, this thesis aims to provide a comprehensive overview of the challenges and prospects for an Aerospace Engineer operating in this dynamic environment.</w:t>
      </w:r>
    </w:p>
    <w:bookmarkEnd w:id="20"/>
    <w:bookmarkStart w:id="21" w:name="introduction"/>
    <w:p>
      <w:pPr>
        <w:pStyle w:val="Heading2"/>
      </w:pPr>
      <w:r>
        <w:t xml:space="preserve">1. Introduction</w:t>
      </w:r>
    </w:p>
    <w:p>
      <w:pPr>
        <w:pStyle w:val="FirstParagraph"/>
      </w:pPr>
      <w:r>
        <w:t xml:space="preserve">Berlin, as the capital of Germany, has emerged as a central node for aerospace research and development in Europe. Its rich academic institutions, such as the Technische Universität Berlin (TU Berlin) and the German Aerospace Center (DLR), offer cutting-edge facilities for students pursuing an undergraduate degree in aerospace engineering. This thesis investigates how the interplay between academia, industry, and government policies in Berlin influences the training and career trajectory of an Aerospace Engineer. By highlighting Germany’s leadership in sustainable aviation technologies, space exploration, and advanced materials research, this document underscores the importance of aligning academic curricula with global challenges such as climate change and digitalization.</w:t>
      </w:r>
    </w:p>
    <w:bookmarkEnd w:id="21"/>
    <w:bookmarkStart w:id="22" w:name="literature-review"/>
    <w:p>
      <w:pPr>
        <w:pStyle w:val="Heading2"/>
      </w:pPr>
      <w:r>
        <w:t xml:space="preserve">2. Literature Review</w:t>
      </w:r>
    </w:p>
    <w:p>
      <w:pPr>
        <w:pStyle w:val="FirstParagraph"/>
      </w:pPr>
      <w:r>
        <w:t xml:space="preserve">The field of aerospace engineering is characterized by its interdisciplinary nature, combining principles from mechanical engineering, electrical engineering, computer science, and materials science. In Germany, the integration of these disciplines has been accelerated by national initiatives such as the “National Strategy for the Aerospace Industry” (2016) and Berlin’s role in hosting major international conferences like AIAA (American Institute of Aeronautics and Astronautics). Research from TU Berlin and DLR emphasizes the need for aerospace engineers to engage with emerging technologies, including electric propulsion systems, additive manufacturing, and artificial intelligence.</w:t>
      </w:r>
    </w:p>
    <w:p>
      <w:pPr>
        <w:numPr>
          <w:ilvl w:val="0"/>
          <w:numId w:val="1001"/>
        </w:numPr>
        <w:pStyle w:val="Compact"/>
      </w:pPr>
      <w:r>
        <w:rPr>
          <w:bCs/>
          <w:b/>
        </w:rPr>
        <w:t xml:space="preserve">Academic Resources:</w:t>
      </w:r>
      <w:r>
        <w:t xml:space="preserve"> </w:t>
      </w:r>
      <w:r>
        <w:t xml:space="preserve">TU Berlin’s Department of Aerospace Engineering offers undergraduate programs that emphasize both theoretical foundations and hands-on projects.</w:t>
      </w:r>
    </w:p>
    <w:p>
      <w:pPr>
        <w:numPr>
          <w:ilvl w:val="0"/>
          <w:numId w:val="1001"/>
        </w:numPr>
        <w:pStyle w:val="Compact"/>
      </w:pPr>
      <w:r>
        <w:rPr>
          <w:bCs/>
          <w:b/>
        </w:rPr>
        <w:t xml:space="preserve">Industry Collaboration:</w:t>
      </w:r>
      <w:r>
        <w:t xml:space="preserve"> </w:t>
      </w:r>
      <w:r>
        <w:t xml:space="preserve">Berlin-based companies like OHB SE (a leading European space company) and DLR provide internships and research opportunities for students.</w:t>
      </w:r>
    </w:p>
    <w:p>
      <w:pPr>
        <w:numPr>
          <w:ilvl w:val="0"/>
          <w:numId w:val="1001"/>
        </w:numPr>
        <w:pStyle w:val="Compact"/>
      </w:pPr>
      <w:r>
        <w:rPr>
          <w:bCs/>
          <w:b/>
        </w:rPr>
        <w:t xml:space="preserve">Policy Context:</w:t>
      </w:r>
      <w:r>
        <w:t xml:space="preserve"> </w:t>
      </w:r>
      <w:r>
        <w:t xml:space="preserve">Germany’s commitment to reducing carbon emissions has spurred innovation in sustainable aviation, influencing curriculum updates at German universities.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and industry reports with quantitative data from Berlin-based aerospace companies. Primary sources include syllabi from TU Berlin’s aerospace engineering program, interviews with faculty members and students, and case studies of recent projects funded by the German Federal Ministry of Economic Affairs (BMWi). Secondary sources encompass publications from the European Space Agency (ESA) and DLR, as well as industry white papers on electric aircraft development.</w:t>
      </w:r>
    </w:p>
    <w:p>
      <w:pPr>
        <w:pStyle w:val="BodyText"/>
      </w:pPr>
      <w:r>
        <w:t xml:space="preserve">The research is structured into three phases:</w:t>
      </w:r>
    </w:p>
    <w:p>
      <w:pPr>
        <w:numPr>
          <w:ilvl w:val="0"/>
          <w:numId w:val="1002"/>
        </w:numPr>
        <w:pStyle w:val="Compact"/>
      </w:pPr>
      <w:r>
        <w:t xml:space="preserve">Analysis of undergraduate aerospace engineering programs in Germany, with a focus on Berlin.</w:t>
      </w:r>
    </w:p>
    <w:p>
      <w:pPr>
        <w:numPr>
          <w:ilvl w:val="0"/>
          <w:numId w:val="1002"/>
        </w:numPr>
        <w:pStyle w:val="Compact"/>
      </w:pPr>
      <w:r>
        <w:t xml:space="preserve">Evaluation of industry partnerships and their impact on student training and employment opportunities.</w:t>
      </w:r>
    </w:p>
    <w:p>
      <w:pPr>
        <w:numPr>
          <w:ilvl w:val="0"/>
          <w:numId w:val="1002"/>
        </w:numPr>
        <w:pStyle w:val="Compact"/>
      </w:pPr>
      <w:r>
        <w:t xml:space="preserve">Synthesis of findings to propose recommendations for aligning academic programs with the needs of an Aerospace Engineer in Berlin’s evolving aerospace sector.</w:t>
      </w:r>
    </w:p>
    <w:bookmarkEnd w:id="23"/>
    <w:bookmarkStart w:id="26" w:name="case-studies"/>
    <w:p>
      <w:pPr>
        <w:pStyle w:val="Heading2"/>
      </w:pPr>
      <w:r>
        <w:t xml:space="preserve">4. Case Studies</w:t>
      </w:r>
    </w:p>
    <w:bookmarkStart w:id="24" w:name="Xc3b1c0485812d61b7836c25ef457b86b0570469"/>
    <w:p>
      <w:pPr>
        <w:pStyle w:val="Heading3"/>
      </w:pPr>
      <w:r>
        <w:t xml:space="preserve">4.1 Technische Universität Berlin: Curriculum Integration</w:t>
      </w:r>
    </w:p>
    <w:p>
      <w:pPr>
        <w:pStyle w:val="FirstParagraph"/>
      </w:pPr>
      <w:r>
        <w:t xml:space="preserve">TU Berlin’s undergraduate program in aerospace engineering is renowned for its emphasis on sustainability and digitalization. Students engage with projects such as the development of electric propulsion systems and simulation-based aerodynamic analysis, reflecting Germany’s national priorities in reducing aviation emissions. The university also collaborates with DLR on joint research initiatives, providing students with access to state-of-the-art facilities like wind tunnels and satellite testing labs.</w:t>
      </w:r>
    </w:p>
    <w:bookmarkEnd w:id="24"/>
    <w:bookmarkStart w:id="25" w:name="X178c2a598916a1fbc1533774d353129cd55cf7e"/>
    <w:p>
      <w:pPr>
        <w:pStyle w:val="Heading3"/>
      </w:pPr>
      <w:r>
        <w:t xml:space="preserve">4.2 Berlin-Based Aerospace Startups: Innovation Ecosystem</w:t>
      </w:r>
    </w:p>
    <w:p>
      <w:pPr>
        <w:pStyle w:val="FirstParagraph"/>
      </w:pPr>
      <w:r>
        <w:t xml:space="preserve">Berlin’s startup scene has become a breeding ground for disruptive aerospace technologies. Companies like Lilium (electric vertical takeoff and landing aircraft) and Blue Bear Space (space propulsion systems) exemplify the city’s role in fostering innovation. These companies often partner with local universities to recruit talent, offering internships that allow undergraduate students to gain practical experience while working on cutting-edge projects.</w:t>
      </w:r>
    </w:p>
    <w:bookmarkEnd w:id="25"/>
    <w:bookmarkEnd w:id="26"/>
    <w:bookmarkStart w:id="27" w:name="challenges-and-opportunities"/>
    <w:p>
      <w:pPr>
        <w:pStyle w:val="Heading2"/>
      </w:pPr>
      <w:r>
        <w:t xml:space="preserve">5. Challenges and Opportunities</w:t>
      </w:r>
    </w:p>
    <w:p>
      <w:pPr>
        <w:pStyle w:val="FirstParagraph"/>
      </w:pPr>
      <w:r>
        <w:t xml:space="preserve">While Berlin offers unparalleled opportunities for an Aerospace Engineer, certain challenges persist. These include:</w:t>
      </w:r>
    </w:p>
    <w:p>
      <w:pPr>
        <w:numPr>
          <w:ilvl w:val="0"/>
          <w:numId w:val="1003"/>
        </w:numPr>
        <w:pStyle w:val="Compact"/>
      </w:pPr>
      <w:r>
        <w:rPr>
          <w:bCs/>
          <w:b/>
        </w:rPr>
        <w:t xml:space="preserve">Funding Constraints:</w:t>
      </w:r>
      <w:r>
        <w:t xml:space="preserve"> </w:t>
      </w:r>
      <w:r>
        <w:t xml:space="preserve">Smaller aerospace startups in Berlin often struggle with securing investment compared to larger European hubs like Paris or Munich.</w:t>
      </w:r>
    </w:p>
    <w:p>
      <w:pPr>
        <w:numPr>
          <w:ilvl w:val="0"/>
          <w:numId w:val="1003"/>
        </w:numPr>
        <w:pStyle w:val="Compact"/>
      </w:pPr>
      <w:r>
        <w:rPr>
          <w:bCs/>
          <w:b/>
        </w:rPr>
        <w:t xml:space="preserve">Talent Mobility:</w:t>
      </w:r>
      <w:r>
        <w:t xml:space="preserve"> </w:t>
      </w:r>
      <w:r>
        <w:t xml:space="preserve">The global competition for aerospace talent can lead to brain drain, with students opting for careers in the United States or other countries offering higher salaries.</w:t>
      </w:r>
    </w:p>
    <w:p>
      <w:pPr>
        <w:numPr>
          <w:ilvl w:val="0"/>
          <w:numId w:val="1003"/>
        </w:numPr>
        <w:pStyle w:val="Compact"/>
      </w:pPr>
      <w:r>
        <w:rPr>
          <w:bCs/>
          <w:b/>
        </w:rPr>
        <w:t xml:space="preserve">Regulatory Hurdles:</w:t>
      </w:r>
      <w:r>
        <w:t xml:space="preserve"> </w:t>
      </w:r>
      <w:r>
        <w:t xml:space="preserve">Navigating Germany’s stringent safety and environmental regulations requires engineers to balance innovation with compliance.</w:t>
      </w:r>
    </w:p>
    <w:p>
      <w:pPr>
        <w:pStyle w:val="FirstParagraph"/>
      </w:pPr>
      <w:r>
        <w:t xml:space="preserve">However, opportunities such as EU funding programs (e.g., Horizon Europe) and Berlin’s growing reputation as a tech hub present significant potential for growth in the aerospace sector.</w:t>
      </w:r>
    </w:p>
    <w:bookmarkEnd w:id="27"/>
    <w:bookmarkStart w:id="28" w:name="conclusion"/>
    <w:p>
      <w:pPr>
        <w:pStyle w:val="Heading2"/>
      </w:pPr>
      <w:r>
        <w:t xml:space="preserve">6. Conclusion</w:t>
      </w:r>
    </w:p>
    <w:p>
      <w:pPr>
        <w:pStyle w:val="FirstParagraph"/>
      </w:pPr>
      <w:r>
        <w:t xml:space="preserve">This Undergraduate Thesis highlights the unique role of an Aerospace Engineer in Germany Berlin, emphasizing the city’s academic rigor, industry innovation, and policy alignment with global sustainability goals. By leveraging its position as a European center for aerospace research and development, Berlin offers students an unparalleled platform to contribute to cutting-edge projects that address both technical and societal challenges. Aspiring aerospace engineers in Germany should embrace interdisciplinary learning and actively engage with the vibrant ecosystem of academia, industry, and government in Berlin to thrive in this dynamic field.</w:t>
      </w:r>
    </w:p>
    <w:bookmarkEnd w:id="28"/>
    <w:bookmarkStart w:id="29" w:name="references"/>
    <w:p>
      <w:pPr>
        <w:pStyle w:val="Heading2"/>
      </w:pPr>
      <w:r>
        <w:t xml:space="preserve">References</w:t>
      </w:r>
    </w:p>
    <w:p>
      <w:pPr>
        <w:numPr>
          <w:ilvl w:val="0"/>
          <w:numId w:val="1004"/>
        </w:numPr>
        <w:pStyle w:val="Compact"/>
      </w:pPr>
      <w:r>
        <w:t xml:space="preserve">Technische Universität Berlin. (n.d.). Aerospace Engineering Curriculum. Retrieved from [https://www.tu-berlin.de](https://www.tu-berlin.de)</w:t>
      </w:r>
    </w:p>
    <w:p>
      <w:pPr>
        <w:numPr>
          <w:ilvl w:val="0"/>
          <w:numId w:val="1004"/>
        </w:numPr>
        <w:pStyle w:val="Compact"/>
      </w:pPr>
      <w:r>
        <w:t xml:space="preserve">German Aerospace Center (DLR). (2023). Research Priorities in Sustainable Aviation. Retrieved from [https://www.dlr.de](https://www.dlr.de)</w:t>
      </w:r>
    </w:p>
    <w:p>
      <w:pPr>
        <w:numPr>
          <w:ilvl w:val="0"/>
          <w:numId w:val="1004"/>
        </w:numPr>
        <w:pStyle w:val="Compact"/>
      </w:pPr>
      <w:r>
        <w:t xml:space="preserve">European Space Agency. (2023). Reports on Space Exploration and Industry Collaboration.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Germany Berlin</dc:title>
  <dc:creator/>
  <dc:language>en</dc:language>
  <cp:keywords/>
  <dcterms:created xsi:type="dcterms:W3CDTF">2026-07-17T19:34:30Z</dcterms:created>
  <dcterms:modified xsi:type="dcterms:W3CDTF">2026-07-17T19:34:30Z</dcterms:modified>
</cp:coreProperties>
</file>

<file path=docProps/custom.xml><?xml version="1.0" encoding="utf-8"?>
<Properties xmlns="http://schemas.openxmlformats.org/officeDocument/2006/custom-properties" xmlns:vt="http://schemas.openxmlformats.org/officeDocument/2006/docPropsVTypes"/>
</file>