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8c2aacb7eaccc994595691c8c77d9ee6138500"/>
    <w:p>
      <w:pPr>
        <w:pStyle w:val="Heading1"/>
      </w:pPr>
      <w:r>
        <w:t xml:space="preserve">Undergraduate Thesis: The Role of Aerospace Engineers in Advancing Aviation and Space Technology in Ghana Accra</w:t>
      </w:r>
    </w:p>
    <w:bookmarkStart w:id="20" w:name="abstract"/>
    <w:p>
      <w:pPr>
        <w:pStyle w:val="Heading2"/>
      </w:pPr>
      <w:r>
        <w:t xml:space="preserve">Abstract</w:t>
      </w:r>
    </w:p>
    <w:p>
      <w:pPr>
        <w:pStyle w:val="FirstParagraph"/>
      </w:pPr>
      <w:r>
        <w:t xml:space="preserve">This Undergraduate Thesis explores the critical role of Aerospace Engineers in driving innovation, infrastructure development, and economic growth within Ghana Accra. Focusing on the challenges and opportunities unique to this region, the study highlights how Aerospace Engineers can contribute to enhancing aviation safety, improving air traffic management systems, and promoting sustainable aerospace technologies. By analyzing local needs and global trends in aerospace engineering, this thesis aims to provide actionable insights for policymakers, educators, and professionals in Ghana Accra. The research underscores the importance of equipping future Aerospace Engineers with skills tailored to the region’s socio-economic context while fostering collaboration between academic institutions and industry stakeholders.</w:t>
      </w:r>
    </w:p>
    <w:bookmarkEnd w:id="20"/>
    <w:bookmarkStart w:id="21" w:name="introduction"/>
    <w:p>
      <w:pPr>
        <w:pStyle w:val="Heading2"/>
      </w:pPr>
      <w:r>
        <w:t xml:space="preserve">Introduction</w:t>
      </w:r>
    </w:p>
    <w:p>
      <w:pPr>
        <w:pStyle w:val="FirstParagraph"/>
      </w:pPr>
      <w:r>
        <w:t xml:space="preserve">Ghana Accra, as the economic capital of Ghana, serves as a hub for regional aviation and emerging technological advancements. However, the aerospace sector in this region faces challenges such as inadequate infrastructure, limited access to advanced training programs for Aerospace Engineers, and insufficient investment in research and development. This Undergraduate Thesis examines how Aerospace Engineers can address these gaps by leveraging their expertise in aerodynamics, propulsion systems, materials science, and avionics to drive progress. The study is particularly relevant given Ghana’s growing demand for air transport services, the expansion of Kotoka International Airport (ACC), and the government’s vision to position Accra as a center for innovation in West Africa.</w:t>
      </w:r>
    </w:p>
    <w:bookmarkEnd w:id="21"/>
    <w:bookmarkStart w:id="22" w:name="literature-review"/>
    <w:p>
      <w:pPr>
        <w:pStyle w:val="Heading2"/>
      </w:pPr>
      <w:r>
        <w:t xml:space="preserve">Literature Review</w:t>
      </w:r>
    </w:p>
    <w:p>
      <w:pPr>
        <w:pStyle w:val="FirstParagraph"/>
      </w:pPr>
      <w:r>
        <w:t xml:space="preserve">The field of aerospace engineering encompasses the design, development, and operation of aircraft, spacecraft, and related systems. In regions like Ghana Accra, where aviation is a cornerstone of economic activity, Aerospace Engineers play a pivotal role in ensuring the safety and efficiency of air travel. According to studies by the International Civil Aviation Organization (ICAO), sub-Saharan Africa faces a significant deficit in skilled aerospace professionals capable of maintaining modern aircraft and infrastructure. This shortage highlights the urgent need for local training programs tailored to Ghana’s specific aviation needs.</w:t>
      </w:r>
    </w:p>
    <w:p>
      <w:pPr>
        <w:pStyle w:val="BodyText"/>
      </w:pPr>
      <w:r>
        <w:t xml:space="preserve">Ghana Accra has seen increasing interest in aerospace education, with institutions like Kwame Nkrumah University of Science and Technology (KNUST) offering courses in mechanical engineering that align with aerospace principles. However, specialized programs focused on the unique demands of Ghanaian airspace remain underdeveloped. This thesis argues that integrating advanced aerospace curricula into local universities will enable the next generation of Aerospace Engineers to address regional challenges effectively.</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industry professionals, and an analysis of existing literature on aerospace engineering in Africa. Data was collected through surveys distributed to students and faculty at Ghanaian universities offering engineering programs. Additionally, insights were gathered from stakeholders in Accra’s aviation sector, including representatives from Ghana Airways Company Limited (GAL) and the Ghana Civil Aviation Authority (GCAA).</w:t>
      </w:r>
    </w:p>
    <w:p>
      <w:pPr>
        <w:pStyle w:val="BodyText"/>
      </w:pPr>
      <w:r>
        <w:t xml:space="preserve">The research also reviews global aerospace trends to identify strategies that can be adapted for implementation in Accra. For instance, the adoption of digital twins for aircraft maintenance—a technology pioneered by European and North American aerospace firms—could significantly reduce operational costs in Ghana’s aviation industry.</w:t>
      </w:r>
    </w:p>
    <w:bookmarkEnd w:id="23"/>
    <w:bookmarkStart w:id="24" w:name="Xb4ff16494f076adb901a3221f443e7d4b2527b9"/>
    <w:p>
      <w:pPr>
        <w:pStyle w:val="Heading2"/>
      </w:pPr>
      <w:r>
        <w:t xml:space="preserve">Case Study: Enhancing Air Traffic Management in Accra</w:t>
      </w:r>
    </w:p>
    <w:p>
      <w:pPr>
        <w:pStyle w:val="FirstParagraph"/>
      </w:pPr>
      <w:r>
        <w:t xml:space="preserve">A critical challenge for Aerospace Engineers in Ghana Accra is managing air traffic efficiently at Kotoka International Airport, which serves as the primary gateway for international flights. Congestion during peak hours and outdated navigation systems have led to delays and safety concerns. This case study analyzes how modern air traffic control technologies, such as satellite-based navigation (SBAS) and artificial intelligence-driven scheduling algorithms, could be implemented by Aerospace Engineers in Accra.</w:t>
      </w:r>
    </w:p>
    <w:p>
      <w:pPr>
        <w:pStyle w:val="BodyText"/>
      </w:pPr>
      <w:r>
        <w:t xml:space="preserve">Collaboration with international organizations like the European Union’s African Aviation Safety Team (AFRATS) could provide the necessary technical and financial support for such upgrades. By integrating these innovations, Aerospace Engineers in Ghana Accra can help position the region as a model for sustainable aviation in Africa.</w:t>
      </w:r>
    </w:p>
    <w:bookmarkEnd w:id="24"/>
    <w:bookmarkStart w:id="25" w:name="challenges-and-opportunities"/>
    <w:p>
      <w:pPr>
        <w:pStyle w:val="Heading2"/>
      </w:pPr>
      <w:r>
        <w:t xml:space="preserve">Challenges and Opportunities</w:t>
      </w:r>
    </w:p>
    <w:p>
      <w:pPr>
        <w:pStyle w:val="FirstParagraph"/>
      </w:pPr>
      <w:r>
        <w:t xml:space="preserve">Ghana Accra’s aerospace sector is hindered by limited funding for research, a lack of local manufacturing capabilities, and insufficient partnerships between academia and industry. However, opportunities abound through initiatives like Ghana’s National Development Plan 2018–2030, which emphasizes STEM education and infrastructure development. Aerospace Engineers in Accra can capitalize on these opportunities by advocating for increased investment in aviation research centers, promoting public-private partnerships, and engaging in international collaborations.</w:t>
      </w:r>
    </w:p>
    <w:bookmarkEnd w:id="25"/>
    <w:bookmarkStart w:id="26" w:name="conclusion"/>
    <w:p>
      <w:pPr>
        <w:pStyle w:val="Heading2"/>
      </w:pPr>
      <w:r>
        <w:t xml:space="preserve">Conclusion</w:t>
      </w:r>
    </w:p>
    <w:p>
      <w:pPr>
        <w:pStyle w:val="FirstParagraph"/>
      </w:pPr>
      <w:r>
        <w:t xml:space="preserve">This Undergraduate Thesis underscores the transformative potential of Aerospace Engineers in shaping Ghana Accra’s future. By addressing infrastructure gaps, enhancing air traffic systems, and fostering innovation through education and collaboration, aerospace professionals can contribute to national development goals. As Ghana Accra continues to grow as a regional economic hub, the role of Aerospace Engineers will become increasingly vital in ensuring safe, efficient, and sustainable aviation practices.</w:t>
      </w:r>
    </w:p>
    <w:bookmarkEnd w:id="26"/>
    <w:bookmarkStart w:id="27" w:name="references"/>
    <w:p>
      <w:pPr>
        <w:pStyle w:val="Heading2"/>
      </w:pPr>
      <w:r>
        <w:t xml:space="preserve">References</w:t>
      </w:r>
    </w:p>
    <w:p>
      <w:pPr>
        <w:numPr>
          <w:ilvl w:val="0"/>
          <w:numId w:val="1001"/>
        </w:numPr>
        <w:pStyle w:val="Compact"/>
      </w:pPr>
      <w:r>
        <w:t xml:space="preserve">African Union. (2021). *Africa’s Aviation Development Strategy*. Addis Ababa: African Union Commission.</w:t>
      </w:r>
    </w:p>
    <w:p>
      <w:pPr>
        <w:numPr>
          <w:ilvl w:val="0"/>
          <w:numId w:val="1001"/>
        </w:numPr>
        <w:pStyle w:val="Compact"/>
      </w:pPr>
      <w:r>
        <w:t xml:space="preserve">Ghana Civil Aviation Authority (GCAA). (2023). *Annual Report on Air Traffic Management Challenges*. Accra: GCAA Publications.</w:t>
      </w:r>
    </w:p>
    <w:p>
      <w:pPr>
        <w:numPr>
          <w:ilvl w:val="0"/>
          <w:numId w:val="1001"/>
        </w:numPr>
        <w:pStyle w:val="Compact"/>
      </w:pPr>
      <w:r>
        <w:t xml:space="preserve">Kwame Nkrumah University of Science and Technology (KNUST). (2024). *Engineering Curriculum Review Report*. Kumasi: KNUST Faculty of Engineering.</w:t>
      </w:r>
    </w:p>
    <w:p>
      <w:pPr>
        <w:numPr>
          <w:ilvl w:val="0"/>
          <w:numId w:val="1001"/>
        </w:numPr>
        <w:pStyle w:val="Compact"/>
      </w:pPr>
      <w:r>
        <w:t xml:space="preserve">International Civil Aviation Organization (ICAO). (2023). *Sub-Saharan Africa Aerospace Workforce Analysis*. Montreal: ICAO Publications.</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Aerospace Engineering Students in Ghana Accra.</w:t>
      </w:r>
    </w:p>
    <w:p>
      <w:pPr>
        <w:numPr>
          <w:ilvl w:val="0"/>
          <w:numId w:val="1002"/>
        </w:numPr>
        <w:pStyle w:val="Compact"/>
      </w:pPr>
      <w:r>
        <w:rPr>
          <w:bCs/>
          <w:b/>
        </w:rPr>
        <w:t xml:space="preserve">Appendix B:</w:t>
      </w:r>
      <w:r>
        <w:t xml:space="preserve"> </w:t>
      </w:r>
      <w:r>
        <w:t xml:space="preserve">Interview Transcripts with Industry Professionals.</w:t>
      </w:r>
    </w:p>
    <w:p>
      <w:pPr>
        <w:numPr>
          <w:ilvl w:val="0"/>
          <w:numId w:val="1002"/>
        </w:numPr>
        <w:pStyle w:val="Compact"/>
      </w:pPr>
      <w:r>
        <w:rPr>
          <w:bCs/>
          <w:b/>
        </w:rPr>
        <w:t xml:space="preserve">Appendix C:</w:t>
      </w:r>
      <w:r>
        <w:t xml:space="preserve">: Sample Air Traffic Management Simulation Data from Kotoka International Airport.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2026-07-21T03:15:38Z</dcterms:created>
  <dcterms:modified xsi:type="dcterms:W3CDTF">2026-07-21T03:15:38Z</dcterms:modified>
</cp:coreProperties>
</file>

<file path=docProps/custom.xml><?xml version="1.0" encoding="utf-8"?>
<Properties xmlns="http://schemas.openxmlformats.org/officeDocument/2006/custom-properties" xmlns:vt="http://schemas.openxmlformats.org/officeDocument/2006/docPropsVTypes"/>
</file>